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7E93C" w14:textId="77777777" w:rsidR="00BA375A" w:rsidRPr="004F55B9" w:rsidRDefault="00BA375A" w:rsidP="004A407E">
      <w:pPr>
        <w:jc w:val="both"/>
        <w:rPr>
          <w:lang w:val="de-CH"/>
        </w:rPr>
      </w:pPr>
    </w:p>
    <w:p w14:paraId="2E4F047A" w14:textId="77777777" w:rsidR="00BA375A" w:rsidRPr="004F55B9" w:rsidRDefault="00BA375A" w:rsidP="004A407E">
      <w:pPr>
        <w:jc w:val="both"/>
        <w:rPr>
          <w:lang w:val="de-CH"/>
        </w:rPr>
      </w:pPr>
    </w:p>
    <w:p w14:paraId="42E80F01" w14:textId="77777777" w:rsidR="00BA375A" w:rsidRPr="004F55B9" w:rsidRDefault="00BA375A" w:rsidP="004A407E">
      <w:pPr>
        <w:jc w:val="both"/>
        <w:rPr>
          <w:lang w:val="de-CH"/>
        </w:rPr>
      </w:pPr>
    </w:p>
    <w:p w14:paraId="6B33AB1E" w14:textId="77777777" w:rsidR="00BA375A" w:rsidRPr="004F55B9" w:rsidRDefault="00BA375A" w:rsidP="004A407E">
      <w:pPr>
        <w:jc w:val="both"/>
        <w:rPr>
          <w:lang w:val="de-CH"/>
        </w:rPr>
      </w:pPr>
    </w:p>
    <w:p w14:paraId="6D475216" w14:textId="77777777" w:rsidR="00BA375A" w:rsidRPr="004F55B9" w:rsidRDefault="00BA375A" w:rsidP="004A407E">
      <w:pPr>
        <w:jc w:val="both"/>
        <w:rPr>
          <w:lang w:val="de-CH"/>
        </w:rPr>
      </w:pPr>
    </w:p>
    <w:p w14:paraId="7BC90564" w14:textId="77777777" w:rsidR="00BA375A" w:rsidRPr="004F55B9" w:rsidRDefault="00BA375A" w:rsidP="004A407E">
      <w:pPr>
        <w:jc w:val="both"/>
        <w:rPr>
          <w:lang w:val="de-CH"/>
        </w:rPr>
      </w:pPr>
    </w:p>
    <w:p w14:paraId="4BAA7311" w14:textId="77777777" w:rsidR="003538C5" w:rsidRPr="004F55B9" w:rsidRDefault="003538C5" w:rsidP="003538C5">
      <w:pPr>
        <w:rPr>
          <w:b/>
          <w:sz w:val="44"/>
          <w:szCs w:val="44"/>
          <w:lang w:val="de-CH"/>
        </w:rPr>
      </w:pPr>
      <w:r w:rsidRPr="004F55B9">
        <w:rPr>
          <w:b/>
          <w:sz w:val="44"/>
          <w:szCs w:val="44"/>
          <w:lang w:val="de-CH"/>
        </w:rPr>
        <w:t xml:space="preserve">Durchführungsbestimmungen </w:t>
      </w:r>
    </w:p>
    <w:p w14:paraId="509B823C" w14:textId="11948198" w:rsidR="008653F5" w:rsidRPr="004F55B9" w:rsidRDefault="003538C5" w:rsidP="003538C5">
      <w:pPr>
        <w:rPr>
          <w:b/>
          <w:sz w:val="44"/>
          <w:szCs w:val="44"/>
          <w:lang w:val="de-CH"/>
        </w:rPr>
      </w:pPr>
      <w:r w:rsidRPr="004F55B9">
        <w:rPr>
          <w:b/>
          <w:sz w:val="44"/>
          <w:szCs w:val="44"/>
          <w:lang w:val="de-CH"/>
        </w:rPr>
        <w:t xml:space="preserve">der Kooperationsprojekte </w:t>
      </w:r>
      <w:r w:rsidR="009D46A3" w:rsidRPr="004F55B9">
        <w:rPr>
          <w:b/>
          <w:sz w:val="44"/>
          <w:szCs w:val="44"/>
          <w:lang w:val="de-CH"/>
        </w:rPr>
        <w:t>(</w:t>
      </w:r>
      <w:r w:rsidRPr="004F55B9">
        <w:rPr>
          <w:b/>
          <w:sz w:val="44"/>
          <w:szCs w:val="44"/>
          <w:lang w:val="de-CH"/>
        </w:rPr>
        <w:t>KP</w:t>
      </w:r>
      <w:r w:rsidR="009D46A3" w:rsidRPr="004F55B9">
        <w:rPr>
          <w:b/>
          <w:sz w:val="44"/>
          <w:szCs w:val="44"/>
          <w:lang w:val="de-CH"/>
        </w:rPr>
        <w:t>)</w:t>
      </w:r>
    </w:p>
    <w:p w14:paraId="1FAD3D7E" w14:textId="0534E2C8" w:rsidR="003538C5" w:rsidRPr="004F55B9" w:rsidRDefault="004F55B9" w:rsidP="003538C5">
      <w:pPr>
        <w:jc w:val="both"/>
        <w:rPr>
          <w:sz w:val="32"/>
          <w:szCs w:val="32"/>
          <w:lang w:val="de-CH"/>
        </w:rPr>
      </w:pPr>
      <w:r>
        <w:rPr>
          <w:sz w:val="32"/>
          <w:szCs w:val="32"/>
          <w:lang w:val="de-CH"/>
        </w:rPr>
        <w:t>NRP-</w:t>
      </w:r>
      <w:r w:rsidR="003538C5" w:rsidRPr="004F55B9">
        <w:rPr>
          <w:sz w:val="32"/>
          <w:szCs w:val="32"/>
          <w:lang w:val="de-CH"/>
        </w:rPr>
        <w:t>Umsetzungsprogramm 2024-2027</w:t>
      </w:r>
    </w:p>
    <w:p w14:paraId="39AAEAE7" w14:textId="541CDD1E" w:rsidR="00276BF5" w:rsidRPr="004F55B9" w:rsidRDefault="003538C5" w:rsidP="003538C5">
      <w:pPr>
        <w:jc w:val="both"/>
        <w:rPr>
          <w:lang w:val="de-CH"/>
        </w:rPr>
      </w:pPr>
      <w:r w:rsidRPr="004F55B9">
        <w:rPr>
          <w:sz w:val="32"/>
          <w:szCs w:val="32"/>
          <w:lang w:val="de-CH"/>
        </w:rPr>
        <w:t>des Kantons Freiburg</w:t>
      </w:r>
    </w:p>
    <w:p w14:paraId="1025FA42" w14:textId="6CD1A37E" w:rsidR="00276BF5" w:rsidRPr="004F55B9" w:rsidRDefault="00276BF5" w:rsidP="004A407E">
      <w:pPr>
        <w:jc w:val="both"/>
        <w:rPr>
          <w:lang w:val="de-CH"/>
        </w:rPr>
      </w:pPr>
      <w:r w:rsidRPr="004F55B9">
        <w:rPr>
          <w:lang w:val="de-CH"/>
        </w:rPr>
        <w:br w:type="page"/>
      </w:r>
    </w:p>
    <w:p w14:paraId="3082D5B2" w14:textId="04F3E0EB" w:rsidR="00276BF5" w:rsidRPr="004F55B9" w:rsidRDefault="003538C5" w:rsidP="00577425">
      <w:pPr>
        <w:pStyle w:val="berschrift1"/>
        <w:rPr>
          <w:lang w:val="de-CH"/>
        </w:rPr>
      </w:pPr>
      <w:bookmarkStart w:id="0" w:name="_Hlk159244740"/>
      <w:r w:rsidRPr="004F55B9">
        <w:rPr>
          <w:lang w:val="de-CH"/>
        </w:rPr>
        <w:lastRenderedPageBreak/>
        <w:t>Einleitung</w:t>
      </w:r>
    </w:p>
    <w:p w14:paraId="51F6DA03" w14:textId="4E424AE4" w:rsidR="00840159" w:rsidRPr="004F55B9" w:rsidRDefault="003538C5" w:rsidP="335858BD">
      <w:pPr>
        <w:autoSpaceDE w:val="0"/>
        <w:autoSpaceDN w:val="0"/>
        <w:adjustRightInd w:val="0"/>
        <w:spacing w:after="0" w:line="240" w:lineRule="auto"/>
        <w:jc w:val="both"/>
        <w:rPr>
          <w:rFonts w:cs="Arial"/>
          <w:lang w:val="de-CH"/>
        </w:rPr>
      </w:pPr>
      <w:r w:rsidRPr="004F55B9">
        <w:rPr>
          <w:rFonts w:cs="Arial"/>
          <w:lang w:val="de-CH"/>
        </w:rPr>
        <w:t>Im Rahmen des NRP-Umsetzungsprogramms 2024-2027 unterstützt der Kanton Freiburg die Entwicklung von Kooperationsprojekten, die speziell auf Unternehmen im Industriesektor ausgerichtet sind, um deren Wertschöpfung zu steigern.</w:t>
      </w:r>
    </w:p>
    <w:p w14:paraId="0C9E1586" w14:textId="77777777" w:rsidR="003538C5" w:rsidRPr="004F55B9" w:rsidRDefault="003538C5" w:rsidP="335858BD">
      <w:pPr>
        <w:autoSpaceDE w:val="0"/>
        <w:autoSpaceDN w:val="0"/>
        <w:adjustRightInd w:val="0"/>
        <w:spacing w:after="0" w:line="240" w:lineRule="auto"/>
        <w:jc w:val="both"/>
        <w:rPr>
          <w:lang w:val="de-CH"/>
        </w:rPr>
      </w:pPr>
    </w:p>
    <w:p w14:paraId="6EA219CF" w14:textId="1693AA25" w:rsidR="00276BF5" w:rsidRPr="004F55B9" w:rsidRDefault="003538C5" w:rsidP="335858BD">
      <w:pPr>
        <w:autoSpaceDE w:val="0"/>
        <w:autoSpaceDN w:val="0"/>
        <w:adjustRightInd w:val="0"/>
        <w:spacing w:after="0" w:line="240" w:lineRule="auto"/>
        <w:jc w:val="both"/>
        <w:rPr>
          <w:rFonts w:cs="Arial"/>
          <w:lang w:val="de-CH"/>
        </w:rPr>
      </w:pPr>
      <w:r w:rsidRPr="004F55B9">
        <w:rPr>
          <w:rFonts w:cs="Arial"/>
          <w:lang w:val="de-CH"/>
        </w:rPr>
        <w:t>Die ersten Kooperationsprojekte wurden 2008 durch den NRP-Zuschuss finanziert. Insgesamt wurden zwischen 2008 und 2023 74 kollaborative Projekte durchgeführt, an denen mehr als 390 Unternehmen beteiligt waren. Diese Projekte intensivieren die Beziehungen zwischen Unternehmen und Hochschulen im Bereich der Innovation und sorgen für einen Gewinn an Wettbewerbsfähigkeit für die Unternehmen.</w:t>
      </w:r>
    </w:p>
    <w:p w14:paraId="5BC51528" w14:textId="1FFF6361" w:rsidR="00276BF5" w:rsidRPr="004F55B9" w:rsidRDefault="003538C5" w:rsidP="00577425">
      <w:pPr>
        <w:pStyle w:val="berschrift1"/>
        <w:rPr>
          <w:lang w:val="de-CH"/>
        </w:rPr>
      </w:pPr>
      <w:r w:rsidRPr="004F55B9">
        <w:rPr>
          <w:lang w:val="de-CH"/>
        </w:rPr>
        <w:t xml:space="preserve">Definition eines Kooperationsprojekts </w:t>
      </w:r>
      <w:r w:rsidR="00BC25CC" w:rsidRPr="004F55B9">
        <w:rPr>
          <w:lang w:val="de-CH"/>
        </w:rPr>
        <w:t>(</w:t>
      </w:r>
      <w:r w:rsidRPr="004F55B9">
        <w:rPr>
          <w:lang w:val="de-CH"/>
        </w:rPr>
        <w:t>KP</w:t>
      </w:r>
      <w:r w:rsidR="00BC25CC" w:rsidRPr="004F55B9">
        <w:rPr>
          <w:lang w:val="de-CH"/>
        </w:rPr>
        <w:t>)</w:t>
      </w:r>
    </w:p>
    <w:p w14:paraId="76AF3E44" w14:textId="5C28A43A" w:rsidR="00276BF5" w:rsidRPr="004F55B9" w:rsidRDefault="003538C5" w:rsidP="004A407E">
      <w:pPr>
        <w:autoSpaceDE w:val="0"/>
        <w:autoSpaceDN w:val="0"/>
        <w:adjustRightInd w:val="0"/>
        <w:spacing w:before="120" w:after="120" w:line="240" w:lineRule="auto"/>
        <w:jc w:val="both"/>
        <w:rPr>
          <w:rFonts w:cs="Arial"/>
          <w:lang w:val="de-CH"/>
        </w:rPr>
      </w:pPr>
      <w:r w:rsidRPr="004F55B9">
        <w:rPr>
          <w:rFonts w:cs="Arial"/>
          <w:lang w:val="de-CH"/>
        </w:rPr>
        <w:t>Ein Kooperationsprojekt (KP) hat das Ziel, mit Hilfe einer öffentlichen Forschungseinrichtung entweder eine innovative, vorwettbewerbliche technologische Herausforderung zu lösen, die von mehreren voneinander unabhängigen Unternehmen zum Ausdruck gebracht wird, oder mit mehreren Unternehmen eine Wertschöpfungskette zu schaffen, die eine innovative Dienstleistung oder ein innovatives Produkt ermöglicht.</w:t>
      </w:r>
      <w:r w:rsidR="00276BF5" w:rsidRPr="004F55B9">
        <w:rPr>
          <w:rFonts w:cs="Arial"/>
          <w:lang w:val="de-CH"/>
        </w:rPr>
        <w:t xml:space="preserve"> </w:t>
      </w:r>
    </w:p>
    <w:p w14:paraId="3439FB11" w14:textId="004DD0A9" w:rsidR="00276BF5" w:rsidRPr="004F55B9" w:rsidRDefault="003538C5" w:rsidP="00577425">
      <w:pPr>
        <w:pStyle w:val="berschrift1"/>
        <w:rPr>
          <w:lang w:val="de-CH"/>
        </w:rPr>
      </w:pPr>
      <w:r w:rsidRPr="004F55B9">
        <w:rPr>
          <w:lang w:val="de-CH"/>
        </w:rPr>
        <w:t>Ziele</w:t>
      </w:r>
    </w:p>
    <w:p w14:paraId="11F218E5" w14:textId="5F48CB06" w:rsidR="00577425" w:rsidRPr="004F55B9" w:rsidRDefault="00006D18" w:rsidP="00577425">
      <w:pPr>
        <w:autoSpaceDE w:val="0"/>
        <w:autoSpaceDN w:val="0"/>
        <w:adjustRightInd w:val="0"/>
        <w:spacing w:before="120" w:after="120" w:line="240" w:lineRule="auto"/>
        <w:jc w:val="both"/>
        <w:rPr>
          <w:lang w:val="de-CH"/>
        </w:rPr>
      </w:pPr>
      <w:r w:rsidRPr="004F55B9">
        <w:rPr>
          <w:lang w:val="de-CH"/>
        </w:rPr>
        <w:t xml:space="preserve">Die Durchführung von Kooperationsprojekten, die auf die strategischen Schwerpunkte des NRP-Programms 2024-2027 (Bioökonomie und Lebensmittelindustrie, Industrie 4.0, Smart </w:t>
      </w:r>
      <w:proofErr w:type="spellStart"/>
      <w:r w:rsidRPr="004F55B9">
        <w:rPr>
          <w:lang w:val="de-CH"/>
        </w:rPr>
        <w:t>territory</w:t>
      </w:r>
      <w:proofErr w:type="spellEnd"/>
      <w:r w:rsidRPr="004F55B9">
        <w:rPr>
          <w:lang w:val="de-CH"/>
        </w:rPr>
        <w:t>) abgestimmt sind und gleichzeitig zu den Massnahmen des Klimaplans des Kantons Freiburg 2021-2026 beitragen, unterstützt die Erreichung der folgenden Ziele:</w:t>
      </w:r>
    </w:p>
    <w:p w14:paraId="60D0EC12" w14:textId="49778CE9" w:rsidR="003C7067" w:rsidRPr="004F55B9" w:rsidRDefault="00006D18" w:rsidP="009D4B7E">
      <w:pPr>
        <w:pStyle w:val="berschrift2"/>
        <w:spacing w:after="40"/>
        <w:ind w:firstLine="357"/>
        <w:rPr>
          <w:rFonts w:ascii="Arial" w:hAnsi="Arial" w:cs="Arial"/>
          <w:color w:val="000000" w:themeColor="text1"/>
          <w:sz w:val="22"/>
          <w:szCs w:val="22"/>
          <w:lang w:val="de-CH"/>
        </w:rPr>
      </w:pPr>
      <w:r w:rsidRPr="004F55B9">
        <w:rPr>
          <w:rStyle w:val="Fett"/>
          <w:rFonts w:ascii="Arial" w:hAnsi="Arial" w:cs="Arial"/>
          <w:color w:val="000000" w:themeColor="text1"/>
          <w:sz w:val="22"/>
          <w:szCs w:val="22"/>
          <w:lang w:val="de-CH"/>
        </w:rPr>
        <w:t xml:space="preserve">Innovationsförderung für Unternehmen </w:t>
      </w:r>
    </w:p>
    <w:p w14:paraId="0CF240D9" w14:textId="0E3C8E5E" w:rsidR="00006D18" w:rsidRPr="004F55B9" w:rsidRDefault="00006D18" w:rsidP="00006D18">
      <w:pPr>
        <w:numPr>
          <w:ilvl w:val="0"/>
          <w:numId w:val="8"/>
        </w:numPr>
        <w:spacing w:before="30" w:after="0" w:line="240" w:lineRule="auto"/>
        <w:ind w:left="714" w:hanging="357"/>
        <w:rPr>
          <w:rFonts w:cs="Arial"/>
          <w:color w:val="000000" w:themeColor="text1"/>
          <w:lang w:val="de-CH"/>
        </w:rPr>
      </w:pPr>
      <w:r w:rsidRPr="004F55B9">
        <w:rPr>
          <w:rFonts w:cs="Arial"/>
          <w:color w:val="000000" w:themeColor="text1"/>
          <w:lang w:val="de-CH"/>
        </w:rPr>
        <w:t>Förderung und Unterstützung innovativer Kooperationsprojekte von Unternehmen</w:t>
      </w:r>
    </w:p>
    <w:p w14:paraId="44AE69FF" w14:textId="2A809207" w:rsidR="00006D18" w:rsidRPr="004F55B9" w:rsidRDefault="00006D18" w:rsidP="00006D18">
      <w:pPr>
        <w:numPr>
          <w:ilvl w:val="0"/>
          <w:numId w:val="8"/>
        </w:numPr>
        <w:spacing w:before="30" w:after="0" w:line="240" w:lineRule="auto"/>
        <w:ind w:left="714" w:hanging="357"/>
        <w:rPr>
          <w:rFonts w:cs="Arial"/>
          <w:color w:val="000000" w:themeColor="text1"/>
          <w:lang w:val="de-CH"/>
        </w:rPr>
      </w:pPr>
      <w:r w:rsidRPr="004F55B9">
        <w:rPr>
          <w:rFonts w:cs="Arial"/>
          <w:color w:val="000000" w:themeColor="text1"/>
          <w:lang w:val="de-CH"/>
        </w:rPr>
        <w:t xml:space="preserve">Förderung der </w:t>
      </w:r>
      <w:r w:rsidR="004F55B9">
        <w:rPr>
          <w:rFonts w:cs="Arial"/>
          <w:color w:val="000000" w:themeColor="text1"/>
          <w:lang w:val="de-CH"/>
        </w:rPr>
        <w:t>Anwendung</w:t>
      </w:r>
      <w:r w:rsidRPr="004F55B9">
        <w:rPr>
          <w:rFonts w:cs="Arial"/>
          <w:color w:val="000000" w:themeColor="text1"/>
          <w:lang w:val="de-CH"/>
        </w:rPr>
        <w:t xml:space="preserve"> neuer Technologien und Praktiken durch Unternehmen</w:t>
      </w:r>
    </w:p>
    <w:p w14:paraId="69B312C2" w14:textId="2149575E" w:rsidR="00006D18" w:rsidRPr="004F55B9" w:rsidRDefault="00006D18" w:rsidP="00006D18">
      <w:pPr>
        <w:numPr>
          <w:ilvl w:val="0"/>
          <w:numId w:val="8"/>
        </w:numPr>
        <w:spacing w:before="30" w:after="0" w:line="240" w:lineRule="auto"/>
        <w:ind w:left="714" w:hanging="357"/>
        <w:rPr>
          <w:b/>
          <w:bCs/>
          <w:lang w:val="de-CH"/>
        </w:rPr>
      </w:pPr>
      <w:r w:rsidRPr="004F55B9">
        <w:rPr>
          <w:rFonts w:cs="Arial"/>
          <w:color w:val="000000" w:themeColor="text1"/>
          <w:lang w:val="de-CH"/>
        </w:rPr>
        <w:t>Beschleunigung des Technologie- und Wissenstransfers</w:t>
      </w:r>
    </w:p>
    <w:p w14:paraId="70EA232C" w14:textId="0CC34CDD" w:rsidR="003C7067" w:rsidRPr="004F55B9" w:rsidRDefault="00006D18" w:rsidP="00006D18">
      <w:pPr>
        <w:spacing w:before="30" w:after="0" w:line="240" w:lineRule="auto"/>
        <w:ind w:left="357"/>
        <w:rPr>
          <w:rStyle w:val="Fett"/>
          <w:lang w:val="de-CH"/>
        </w:rPr>
      </w:pPr>
      <w:r w:rsidRPr="004F55B9">
        <w:rPr>
          <w:rStyle w:val="Fett"/>
          <w:rFonts w:cs="Arial"/>
          <w:color w:val="000000" w:themeColor="text1"/>
          <w:lang w:val="de-CH"/>
        </w:rPr>
        <w:t>Stärkung der Zusammenarbeit</w:t>
      </w:r>
    </w:p>
    <w:p w14:paraId="641CFF77" w14:textId="7739CF41" w:rsidR="00006D18" w:rsidRPr="004F55B9" w:rsidRDefault="00006D18" w:rsidP="00006D18">
      <w:pPr>
        <w:numPr>
          <w:ilvl w:val="0"/>
          <w:numId w:val="8"/>
        </w:numPr>
        <w:spacing w:before="30" w:after="0" w:line="240" w:lineRule="auto"/>
        <w:ind w:left="714" w:hanging="357"/>
        <w:rPr>
          <w:rFonts w:cs="Arial"/>
          <w:color w:val="000000" w:themeColor="text1"/>
          <w:lang w:val="de-CH"/>
        </w:rPr>
      </w:pPr>
      <w:r w:rsidRPr="004F55B9">
        <w:rPr>
          <w:rFonts w:cs="Arial"/>
          <w:color w:val="000000" w:themeColor="text1"/>
          <w:lang w:val="de-CH"/>
        </w:rPr>
        <w:t>Stärkung der Zusammenarbeit zwischen Unternehmen und Hochschulen</w:t>
      </w:r>
    </w:p>
    <w:p w14:paraId="478170A4" w14:textId="0EAA888E" w:rsidR="00006D18" w:rsidRPr="004F55B9" w:rsidRDefault="00006D18" w:rsidP="00006D18">
      <w:pPr>
        <w:numPr>
          <w:ilvl w:val="0"/>
          <w:numId w:val="8"/>
        </w:numPr>
        <w:spacing w:before="30" w:after="0" w:line="240" w:lineRule="auto"/>
        <w:ind w:left="714" w:hanging="357"/>
        <w:rPr>
          <w:rFonts w:cs="Arial"/>
          <w:color w:val="000000" w:themeColor="text1"/>
          <w:lang w:val="de-CH"/>
        </w:rPr>
      </w:pPr>
      <w:r w:rsidRPr="004F55B9">
        <w:rPr>
          <w:rFonts w:cs="Arial"/>
          <w:color w:val="000000" w:themeColor="text1"/>
          <w:lang w:val="de-CH"/>
        </w:rPr>
        <w:t>Entwicklung von Synergien zwischen den verschiedenen Akteuren im Kanton (Unternehmen, Forschungsinstitute und öffentliche Einrichtungen).</w:t>
      </w:r>
    </w:p>
    <w:p w14:paraId="0247B8AF" w14:textId="639472E1" w:rsidR="00006D18" w:rsidRPr="004F55B9" w:rsidRDefault="00006D18" w:rsidP="00006D18">
      <w:pPr>
        <w:numPr>
          <w:ilvl w:val="0"/>
          <w:numId w:val="8"/>
        </w:numPr>
        <w:spacing w:before="30" w:after="0" w:line="240" w:lineRule="auto"/>
        <w:ind w:left="714" w:hanging="357"/>
        <w:rPr>
          <w:rFonts w:cs="Arial"/>
          <w:color w:val="000000" w:themeColor="text1"/>
          <w:lang w:val="de-CH"/>
        </w:rPr>
      </w:pPr>
      <w:r w:rsidRPr="004F55B9">
        <w:rPr>
          <w:rFonts w:cs="Arial"/>
          <w:color w:val="000000" w:themeColor="text1"/>
          <w:lang w:val="de-CH"/>
        </w:rPr>
        <w:t>Aufwertung der Kompetenzen der akademischen und industriellen Kreise</w:t>
      </w:r>
    </w:p>
    <w:p w14:paraId="4B1464E4" w14:textId="6C6029C3" w:rsidR="003C7067" w:rsidRPr="004F55B9" w:rsidRDefault="00AE61E1" w:rsidP="00006D18">
      <w:pPr>
        <w:pStyle w:val="berschrift2"/>
        <w:spacing w:after="40"/>
        <w:ind w:firstLine="357"/>
        <w:rPr>
          <w:rStyle w:val="Fett"/>
          <w:lang w:val="de-CH"/>
        </w:rPr>
      </w:pPr>
      <w:r w:rsidRPr="004F55B9">
        <w:rPr>
          <w:rStyle w:val="Fett"/>
          <w:rFonts w:ascii="Arial" w:hAnsi="Arial" w:cs="Arial"/>
          <w:color w:val="000000" w:themeColor="text1"/>
          <w:sz w:val="22"/>
          <w:szCs w:val="22"/>
          <w:lang w:val="de-CH"/>
        </w:rPr>
        <w:t xml:space="preserve">Steigerung der Wirtschaftsentwicklung </w:t>
      </w:r>
    </w:p>
    <w:p w14:paraId="0FF626B5" w14:textId="77777777" w:rsidR="00AE61E1" w:rsidRPr="004F55B9" w:rsidRDefault="00AE61E1" w:rsidP="00AE61E1">
      <w:pPr>
        <w:numPr>
          <w:ilvl w:val="0"/>
          <w:numId w:val="8"/>
        </w:numPr>
        <w:spacing w:before="30" w:after="0" w:line="240" w:lineRule="auto"/>
        <w:ind w:left="714" w:hanging="357"/>
        <w:rPr>
          <w:rFonts w:cs="Arial"/>
          <w:color w:val="000000" w:themeColor="text1"/>
          <w:lang w:val="de-CH"/>
        </w:rPr>
      </w:pPr>
      <w:r w:rsidRPr="004F55B9">
        <w:rPr>
          <w:rFonts w:cs="Arial"/>
          <w:color w:val="000000" w:themeColor="text1"/>
          <w:lang w:val="de-CH"/>
        </w:rPr>
        <w:t>Beitrag zur Verbesserung der Wettbewerbsfähigkeit der Freiburger Unternehmen auf nationaler und internationaler Ebene durch den Erhalt und die Schaffung von Arbeitsplätzen</w:t>
      </w:r>
    </w:p>
    <w:p w14:paraId="2B1D8779" w14:textId="77777777" w:rsidR="00AE61E1" w:rsidRPr="004F55B9" w:rsidRDefault="00AE61E1" w:rsidP="00AE61E1">
      <w:pPr>
        <w:numPr>
          <w:ilvl w:val="0"/>
          <w:numId w:val="8"/>
        </w:numPr>
        <w:spacing w:before="30" w:after="0" w:line="240" w:lineRule="auto"/>
        <w:ind w:left="714" w:hanging="357"/>
        <w:rPr>
          <w:rFonts w:cs="Arial"/>
          <w:color w:val="000000" w:themeColor="text1"/>
          <w:lang w:val="de-CH"/>
        </w:rPr>
      </w:pPr>
      <w:r w:rsidRPr="004F55B9">
        <w:rPr>
          <w:rFonts w:cs="Arial"/>
          <w:color w:val="000000" w:themeColor="text1"/>
          <w:lang w:val="de-CH"/>
        </w:rPr>
        <w:t>Begleitung der Unternehmen bei ihren digitalen und nachhaltigen Transformationen</w:t>
      </w:r>
    </w:p>
    <w:p w14:paraId="327374B6" w14:textId="216EEC57" w:rsidR="00BC25CC" w:rsidRPr="004F55B9" w:rsidRDefault="00AE61E1" w:rsidP="00AE61E1">
      <w:pPr>
        <w:numPr>
          <w:ilvl w:val="0"/>
          <w:numId w:val="8"/>
        </w:numPr>
        <w:spacing w:before="30" w:after="0" w:line="240" w:lineRule="auto"/>
        <w:ind w:left="714" w:hanging="357"/>
        <w:rPr>
          <w:rFonts w:cs="Arial"/>
          <w:color w:val="000000" w:themeColor="text1"/>
          <w:lang w:val="de-CH"/>
        </w:rPr>
      </w:pPr>
      <w:r w:rsidRPr="004F55B9">
        <w:rPr>
          <w:rFonts w:cs="Arial"/>
          <w:color w:val="000000" w:themeColor="text1"/>
          <w:lang w:val="de-CH"/>
        </w:rPr>
        <w:t>Förderung der Attraktivität des Kantons Freiburg für Talente</w:t>
      </w:r>
      <w:r w:rsidR="00BC25CC" w:rsidRPr="004F55B9">
        <w:rPr>
          <w:lang w:val="de-CH"/>
        </w:rPr>
        <w:br w:type="page"/>
      </w:r>
    </w:p>
    <w:p w14:paraId="3BF4B34F" w14:textId="1B0D6CD9" w:rsidR="00276BF5" w:rsidRPr="004F55B9" w:rsidRDefault="00AE61E1" w:rsidP="00577425">
      <w:pPr>
        <w:pStyle w:val="berschrift1"/>
        <w:rPr>
          <w:lang w:val="de-CH"/>
        </w:rPr>
      </w:pPr>
      <w:r w:rsidRPr="004F55B9">
        <w:rPr>
          <w:lang w:val="de-CH"/>
        </w:rPr>
        <w:lastRenderedPageBreak/>
        <w:t>Richtlinien für den Betrieb</w:t>
      </w:r>
    </w:p>
    <w:p w14:paraId="3920DE49" w14:textId="0E9F5CB8" w:rsidR="00AE61E1" w:rsidRPr="004F55B9" w:rsidRDefault="00AE61E1" w:rsidP="00AE61E1">
      <w:pPr>
        <w:spacing w:before="300" w:after="300" w:line="240" w:lineRule="auto"/>
        <w:jc w:val="both"/>
        <w:rPr>
          <w:rFonts w:cs="Arial"/>
          <w:lang w:val="de-CH"/>
        </w:rPr>
      </w:pPr>
      <w:r w:rsidRPr="004F55B9">
        <w:rPr>
          <w:rFonts w:cs="Arial"/>
          <w:lang w:val="de-CH"/>
        </w:rPr>
        <w:t>Die Finanzierungsanträge für Kooperationsprojekte und das Portfolio der durchgeführten Kooperationsprojekte werden von INNOSQUARE im Rahmen eines von der WIF erteilten Mandats mit Hilfe von externen Experten verwaltet.</w:t>
      </w:r>
    </w:p>
    <w:p w14:paraId="3CFC5875" w14:textId="77777777" w:rsidR="00AE61E1" w:rsidRPr="004F55B9" w:rsidRDefault="00AE61E1" w:rsidP="00AE61E1">
      <w:pPr>
        <w:spacing w:before="300" w:after="300" w:line="240" w:lineRule="auto"/>
        <w:jc w:val="both"/>
        <w:rPr>
          <w:rFonts w:cs="Arial"/>
          <w:lang w:val="de-CH"/>
        </w:rPr>
      </w:pPr>
      <w:r w:rsidRPr="004F55B9">
        <w:rPr>
          <w:rFonts w:cs="Arial"/>
          <w:lang w:val="de-CH"/>
        </w:rPr>
        <w:t>Mit der Bewertung der Finanzierungsanträge für die Gewährung von NRP-Fördermitteln für Kooperationsprojekte wird die Kommission für Unterstützungsmassnahmen im Bereich der Wirtschaftsförderung (CAPE) des Kantons Freiburg als Bewertungsausschuss betraut.</w:t>
      </w:r>
    </w:p>
    <w:p w14:paraId="756E338C" w14:textId="37DA5459" w:rsidR="00BB4D58" w:rsidRPr="004F55B9" w:rsidRDefault="00AE61E1" w:rsidP="00AE61E1">
      <w:pPr>
        <w:spacing w:before="300" w:after="300" w:line="240" w:lineRule="auto"/>
        <w:jc w:val="both"/>
        <w:rPr>
          <w:rFonts w:cs="Arial"/>
          <w:lang w:val="de-CH"/>
        </w:rPr>
      </w:pPr>
      <w:r w:rsidRPr="004F55B9">
        <w:rPr>
          <w:rFonts w:cs="Arial"/>
          <w:lang w:val="de-CH"/>
        </w:rPr>
        <w:t>Die Bedingungen und Regeln für die Gewährung einer NRP-Finanzierung sind wie folgt: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552"/>
        <w:gridCol w:w="5948"/>
      </w:tblGrid>
      <w:tr w:rsidR="009F4EFB" w:rsidRPr="004F55B9" w14:paraId="22868D01" w14:textId="77777777" w:rsidTr="00CA06CA">
        <w:tc>
          <w:tcPr>
            <w:tcW w:w="562" w:type="dxa"/>
          </w:tcPr>
          <w:p w14:paraId="2C107CAE" w14:textId="05A9514C" w:rsidR="009F4EFB" w:rsidRPr="004F55B9" w:rsidRDefault="009F4EFB" w:rsidP="00765514">
            <w:pPr>
              <w:spacing w:before="60" w:after="60"/>
              <w:rPr>
                <w:rFonts w:eastAsia="Times New Roman" w:cs="Arial"/>
                <w:lang w:val="de-CH" w:eastAsia="fr-CH"/>
              </w:rPr>
            </w:pPr>
            <w:r w:rsidRPr="004F55B9">
              <w:rPr>
                <w:rFonts w:eastAsia="Times New Roman" w:cs="Arial"/>
                <w:lang w:val="de-CH" w:eastAsia="fr-CH"/>
              </w:rPr>
              <w:t>a)</w:t>
            </w:r>
          </w:p>
        </w:tc>
        <w:tc>
          <w:tcPr>
            <w:tcW w:w="2552" w:type="dxa"/>
          </w:tcPr>
          <w:p w14:paraId="0F8BFA7A" w14:textId="3E2805F1" w:rsidR="009F4EFB" w:rsidRPr="004F55B9" w:rsidRDefault="00AE61E1" w:rsidP="00765514">
            <w:pPr>
              <w:spacing w:before="60" w:after="60"/>
              <w:rPr>
                <w:rFonts w:eastAsia="Times New Roman" w:cs="Arial"/>
                <w:lang w:val="de-CH" w:eastAsia="fr-CH"/>
              </w:rPr>
            </w:pPr>
            <w:r w:rsidRPr="004F55B9">
              <w:rPr>
                <w:rFonts w:eastAsia="Times New Roman" w:cs="Arial"/>
                <w:lang w:val="de-CH" w:eastAsia="fr-CH"/>
              </w:rPr>
              <w:t>Projektkonsortium</w:t>
            </w:r>
          </w:p>
        </w:tc>
        <w:tc>
          <w:tcPr>
            <w:tcW w:w="5948" w:type="dxa"/>
          </w:tcPr>
          <w:p w14:paraId="0814D6F1" w14:textId="61268AB1" w:rsidR="009F4EFB" w:rsidRPr="004F55B9" w:rsidRDefault="00AE61E1" w:rsidP="00765514">
            <w:pPr>
              <w:spacing w:before="60" w:after="60"/>
              <w:rPr>
                <w:rFonts w:eastAsia="Times New Roman" w:cs="Arial"/>
                <w:lang w:val="de-CH" w:eastAsia="fr-CH"/>
              </w:rPr>
            </w:pPr>
            <w:r w:rsidRPr="004F55B9">
              <w:rPr>
                <w:rFonts w:eastAsia="Times New Roman" w:cs="Arial"/>
                <w:lang w:val="de-CH" w:eastAsia="fr-CH"/>
              </w:rPr>
              <w:t>Jedes Freiburger Unternehmen kann mit anderen Unternehmen zusammenarbeiten, um ein Konsortium für ein Kooperationsprojekt zu bilden, sofern das Thema des Projekts mit einer der strategischen Schwerpunkte des NRP-Programms 2024-2027 des Kantons Freiburg abgestimmt ist.</w:t>
            </w:r>
          </w:p>
        </w:tc>
      </w:tr>
      <w:tr w:rsidR="009F4EFB" w:rsidRPr="004F55B9" w14:paraId="4D242D73" w14:textId="77777777" w:rsidTr="00CA06CA">
        <w:tc>
          <w:tcPr>
            <w:tcW w:w="562" w:type="dxa"/>
          </w:tcPr>
          <w:p w14:paraId="1EDC34B5" w14:textId="417CBCB5" w:rsidR="009F4EFB" w:rsidRPr="004F55B9" w:rsidRDefault="009F4EFB" w:rsidP="00765514">
            <w:pPr>
              <w:spacing w:before="60" w:after="60"/>
              <w:rPr>
                <w:rFonts w:eastAsia="Times New Roman" w:cs="Arial"/>
                <w:lang w:val="de-CH" w:eastAsia="fr-CH"/>
              </w:rPr>
            </w:pPr>
            <w:r w:rsidRPr="004F55B9">
              <w:rPr>
                <w:rFonts w:eastAsia="Times New Roman" w:cs="Arial"/>
                <w:lang w:val="de-CH" w:eastAsia="fr-CH"/>
              </w:rPr>
              <w:t>b)</w:t>
            </w:r>
          </w:p>
        </w:tc>
        <w:tc>
          <w:tcPr>
            <w:tcW w:w="2552" w:type="dxa"/>
          </w:tcPr>
          <w:p w14:paraId="00DED954" w14:textId="04A2857B" w:rsidR="009F4EFB" w:rsidRPr="004F55B9" w:rsidRDefault="00AE61E1" w:rsidP="00765514">
            <w:pPr>
              <w:spacing w:before="60" w:after="60"/>
              <w:rPr>
                <w:rFonts w:eastAsia="Times New Roman" w:cs="Arial"/>
                <w:lang w:val="de-CH" w:eastAsia="fr-CH"/>
              </w:rPr>
            </w:pPr>
            <w:r w:rsidRPr="004F55B9">
              <w:rPr>
                <w:rFonts w:eastAsia="Times New Roman" w:cs="Arial"/>
                <w:lang w:val="de-CH"/>
              </w:rPr>
              <w:t>Zusammensetzung des Projektkonsortiums</w:t>
            </w:r>
          </w:p>
        </w:tc>
        <w:tc>
          <w:tcPr>
            <w:tcW w:w="5948" w:type="dxa"/>
          </w:tcPr>
          <w:p w14:paraId="00440944" w14:textId="2FBBDAC6" w:rsidR="009F4EFB" w:rsidRPr="004F55B9" w:rsidRDefault="00AE61E1" w:rsidP="00765514">
            <w:pPr>
              <w:spacing w:before="60" w:after="60"/>
              <w:rPr>
                <w:rFonts w:eastAsia="Times New Roman" w:cs="Arial"/>
                <w:lang w:val="de-CH" w:eastAsia="fr-CH"/>
              </w:rPr>
            </w:pPr>
            <w:r w:rsidRPr="004F55B9">
              <w:rPr>
                <w:rFonts w:eastAsia="Times New Roman" w:cs="Arial"/>
                <w:lang w:val="de-CH" w:eastAsia="fr-CH"/>
              </w:rPr>
              <w:t>Das Konsortium muss mindestens drei Unternehmen, von denen mindestens zwei in Freiburg ansässig sein müssen, sowie eine öffentliche Forschungseinrichtung umfassen. Nicht-freiburgischen Unternehmen wird empfohlen, finanzielle Unterstützung von ihrem Kanton zu beantragen, um das Gesamtbudget des Projekts zu erhöhen.</w:t>
            </w:r>
          </w:p>
        </w:tc>
      </w:tr>
      <w:tr w:rsidR="000A64E0" w:rsidRPr="004F55B9" w14:paraId="44BF802B" w14:textId="77777777" w:rsidTr="00CA06CA">
        <w:tc>
          <w:tcPr>
            <w:tcW w:w="562" w:type="dxa"/>
          </w:tcPr>
          <w:p w14:paraId="0AB3162B" w14:textId="2AA63359" w:rsidR="000A64E0" w:rsidRPr="004F55B9" w:rsidRDefault="000A64E0" w:rsidP="00765514">
            <w:pPr>
              <w:spacing w:before="60" w:after="60"/>
              <w:rPr>
                <w:rFonts w:eastAsia="Times New Roman" w:cs="Arial"/>
                <w:lang w:val="de-CH" w:eastAsia="fr-CH"/>
              </w:rPr>
            </w:pPr>
            <w:r w:rsidRPr="004F55B9">
              <w:rPr>
                <w:rFonts w:eastAsia="Times New Roman" w:cs="Arial"/>
                <w:lang w:val="de-CH" w:eastAsia="fr-CH"/>
              </w:rPr>
              <w:t>d)</w:t>
            </w:r>
          </w:p>
        </w:tc>
        <w:tc>
          <w:tcPr>
            <w:tcW w:w="2552" w:type="dxa"/>
          </w:tcPr>
          <w:p w14:paraId="13663109" w14:textId="1544E390" w:rsidR="000A64E0" w:rsidRPr="004F55B9" w:rsidRDefault="00AE61E1" w:rsidP="00765514">
            <w:pPr>
              <w:spacing w:before="60" w:after="60"/>
              <w:rPr>
                <w:rFonts w:eastAsia="Times New Roman" w:cs="Arial"/>
                <w:lang w:val="de-CH"/>
              </w:rPr>
            </w:pPr>
            <w:r w:rsidRPr="004F55B9">
              <w:rPr>
                <w:rFonts w:eastAsia="Times New Roman" w:cs="Arial"/>
                <w:lang w:val="de-CH"/>
              </w:rPr>
              <w:t>Projektfinanzierung</w:t>
            </w:r>
          </w:p>
        </w:tc>
        <w:tc>
          <w:tcPr>
            <w:tcW w:w="5948" w:type="dxa"/>
          </w:tcPr>
          <w:p w14:paraId="5273EFB3" w14:textId="0367E8A5" w:rsidR="000A64E0" w:rsidRPr="004F55B9" w:rsidRDefault="00AE61E1" w:rsidP="00765514">
            <w:pPr>
              <w:spacing w:before="60" w:after="60"/>
              <w:rPr>
                <w:rFonts w:eastAsia="Times New Roman" w:cs="Arial"/>
                <w:lang w:val="de-CH" w:eastAsia="fr-CH"/>
              </w:rPr>
            </w:pPr>
            <w:r w:rsidRPr="004F55B9">
              <w:rPr>
                <w:rFonts w:eastAsia="Times New Roman" w:cs="Arial"/>
                <w:lang w:val="de-CH" w:eastAsia="fr-CH"/>
              </w:rPr>
              <w:t>Die Projektfinanzierung muss die Finanzierung durch Eigenleistungen der Unternehmen, die Kosten der öffentlichen Forschungseinrichtungen einschliesslich der Personalkosten, der Kosten für Ausrüstung (max. 10%) und andere Ausgaben des Projekts abdecken.</w:t>
            </w:r>
          </w:p>
        </w:tc>
      </w:tr>
      <w:tr w:rsidR="001B7AEF" w:rsidRPr="004F55B9" w14:paraId="6DCDAAED" w14:textId="77777777" w:rsidTr="00CA06CA">
        <w:tc>
          <w:tcPr>
            <w:tcW w:w="562" w:type="dxa"/>
          </w:tcPr>
          <w:p w14:paraId="2ED3D8EB" w14:textId="0E8E13E0" w:rsidR="001B7AEF" w:rsidRPr="004F55B9" w:rsidRDefault="00CA06CA" w:rsidP="00765514">
            <w:pPr>
              <w:spacing w:before="60" w:after="60"/>
              <w:rPr>
                <w:rFonts w:eastAsia="Times New Roman" w:cs="Arial"/>
                <w:lang w:val="de-CH" w:eastAsia="fr-CH"/>
              </w:rPr>
            </w:pPr>
            <w:r w:rsidRPr="004F55B9">
              <w:rPr>
                <w:lang w:val="de-CH"/>
              </w:rPr>
              <w:t>d</w:t>
            </w:r>
            <w:r w:rsidR="001B7AEF" w:rsidRPr="004F55B9">
              <w:rPr>
                <w:lang w:val="de-CH"/>
              </w:rPr>
              <w:t>)</w:t>
            </w:r>
          </w:p>
        </w:tc>
        <w:tc>
          <w:tcPr>
            <w:tcW w:w="2552" w:type="dxa"/>
          </w:tcPr>
          <w:p w14:paraId="103588C4" w14:textId="2FAD4D33" w:rsidR="001B7AEF" w:rsidRPr="004F55B9" w:rsidRDefault="00AE61E1" w:rsidP="00765514">
            <w:pPr>
              <w:spacing w:before="60" w:after="60"/>
              <w:rPr>
                <w:rFonts w:eastAsia="Times New Roman" w:cs="Arial"/>
                <w:lang w:val="de-CH"/>
              </w:rPr>
            </w:pPr>
            <w:r w:rsidRPr="004F55B9">
              <w:rPr>
                <w:lang w:val="de-CH"/>
              </w:rPr>
              <w:t>Höhe des NRP-Zuschusses</w:t>
            </w:r>
          </w:p>
        </w:tc>
        <w:tc>
          <w:tcPr>
            <w:tcW w:w="5948" w:type="dxa"/>
          </w:tcPr>
          <w:p w14:paraId="1ABFF2C6" w14:textId="77777777" w:rsidR="00AE61E1" w:rsidRPr="004F55B9" w:rsidRDefault="00AE61E1" w:rsidP="00AE61E1">
            <w:pPr>
              <w:spacing w:before="60" w:after="60"/>
              <w:rPr>
                <w:lang w:val="de-CH"/>
              </w:rPr>
            </w:pPr>
            <w:r w:rsidRPr="004F55B9">
              <w:rPr>
                <w:lang w:val="de-CH"/>
              </w:rPr>
              <w:t xml:space="preserve">Der beantragte NRP- Zuschuss ist auf max. </w:t>
            </w:r>
          </w:p>
          <w:p w14:paraId="70CC6F10" w14:textId="50D148E1" w:rsidR="001B7AEF" w:rsidRPr="004F55B9" w:rsidRDefault="00AE61E1" w:rsidP="00AE61E1">
            <w:pPr>
              <w:spacing w:before="60" w:after="60"/>
              <w:rPr>
                <w:rFonts w:eastAsia="Times New Roman" w:cs="Arial"/>
                <w:lang w:val="de-CH" w:eastAsia="fr-CH"/>
              </w:rPr>
            </w:pPr>
            <w:r w:rsidRPr="004F55B9">
              <w:rPr>
                <w:lang w:val="de-CH"/>
              </w:rPr>
              <w:t>CHF 150'000 begrenzt und darf 65% der budgetierten Gesamtkosten des Projekts nicht überschreiten.</w:t>
            </w:r>
          </w:p>
        </w:tc>
      </w:tr>
      <w:tr w:rsidR="001B7AEF" w:rsidRPr="004F55B9" w14:paraId="36FE77D2" w14:textId="77777777" w:rsidTr="00CA06CA">
        <w:tc>
          <w:tcPr>
            <w:tcW w:w="562" w:type="dxa"/>
          </w:tcPr>
          <w:p w14:paraId="4EAF53EF" w14:textId="59E9E1DF" w:rsidR="001B7AEF" w:rsidRPr="004F55B9" w:rsidRDefault="00CA06CA" w:rsidP="00765514">
            <w:pPr>
              <w:spacing w:before="60" w:after="60"/>
              <w:rPr>
                <w:lang w:val="de-CH"/>
              </w:rPr>
            </w:pPr>
            <w:r w:rsidRPr="004F55B9">
              <w:rPr>
                <w:lang w:val="de-CH"/>
              </w:rPr>
              <w:t>e</w:t>
            </w:r>
            <w:r w:rsidR="001B7AEF" w:rsidRPr="004F55B9">
              <w:rPr>
                <w:lang w:val="de-CH"/>
              </w:rPr>
              <w:t>)</w:t>
            </w:r>
          </w:p>
        </w:tc>
        <w:tc>
          <w:tcPr>
            <w:tcW w:w="2552" w:type="dxa"/>
          </w:tcPr>
          <w:p w14:paraId="3733D2B7" w14:textId="415E7252" w:rsidR="001B7AEF" w:rsidRPr="004F55B9" w:rsidRDefault="00AE61E1" w:rsidP="00765514">
            <w:pPr>
              <w:spacing w:before="60" w:after="60"/>
              <w:rPr>
                <w:lang w:val="de-CH"/>
              </w:rPr>
            </w:pPr>
            <w:r w:rsidRPr="004F55B9">
              <w:rPr>
                <w:lang w:val="de-CH"/>
              </w:rPr>
              <w:t>Kofinanzierung von Unternehmen</w:t>
            </w:r>
          </w:p>
        </w:tc>
        <w:tc>
          <w:tcPr>
            <w:tcW w:w="5948" w:type="dxa"/>
          </w:tcPr>
          <w:p w14:paraId="5A27769E" w14:textId="1A413D81" w:rsidR="007A6596" w:rsidRPr="004F55B9" w:rsidRDefault="00AE61E1" w:rsidP="007A6596">
            <w:pPr>
              <w:spacing w:before="60" w:after="60"/>
              <w:rPr>
                <w:lang w:val="de-CH"/>
              </w:rPr>
            </w:pPr>
            <w:r w:rsidRPr="004F55B9">
              <w:rPr>
                <w:lang w:val="de-CH"/>
              </w:rPr>
              <w:t>Die Partnerunternehmen müssen das Projekt mit mindestens 35% der budgetierten Gesamtkosten kofinanzieren, wobei mindestens 30% des NRP-Zuschusses in bar und der Rest in Form von Eigenleistungen erbracht werden müssen.</w:t>
            </w:r>
          </w:p>
        </w:tc>
      </w:tr>
      <w:tr w:rsidR="00CA06CA" w:rsidRPr="004F55B9" w14:paraId="197C5CE4" w14:textId="77777777" w:rsidTr="00CA06CA">
        <w:tc>
          <w:tcPr>
            <w:tcW w:w="562" w:type="dxa"/>
          </w:tcPr>
          <w:p w14:paraId="5E0EEE2F" w14:textId="7E1D3F7B" w:rsidR="00CA06CA" w:rsidRPr="004F55B9" w:rsidRDefault="00CA06CA" w:rsidP="00CA06CA">
            <w:pPr>
              <w:spacing w:before="60" w:after="60"/>
              <w:rPr>
                <w:lang w:val="de-CH"/>
              </w:rPr>
            </w:pPr>
            <w:r w:rsidRPr="004F55B9">
              <w:rPr>
                <w:lang w:val="de-CH"/>
              </w:rPr>
              <w:t>f)</w:t>
            </w:r>
          </w:p>
        </w:tc>
        <w:tc>
          <w:tcPr>
            <w:tcW w:w="2552" w:type="dxa"/>
          </w:tcPr>
          <w:p w14:paraId="7DD4737C" w14:textId="692B0C46" w:rsidR="00CA06CA" w:rsidRPr="004F55B9" w:rsidRDefault="001530BA" w:rsidP="00CA06CA">
            <w:pPr>
              <w:spacing w:before="60" w:after="60"/>
              <w:rPr>
                <w:lang w:val="de-CH"/>
              </w:rPr>
            </w:pPr>
            <w:r w:rsidRPr="004F55B9">
              <w:rPr>
                <w:lang w:val="de-CH"/>
              </w:rPr>
              <w:t>Unterstützung bei der Erstellung des Finanzierungsantrags</w:t>
            </w:r>
          </w:p>
        </w:tc>
        <w:tc>
          <w:tcPr>
            <w:tcW w:w="5948" w:type="dxa"/>
          </w:tcPr>
          <w:p w14:paraId="5A5F6A42" w14:textId="494ECDFE" w:rsidR="00CA06CA" w:rsidRPr="004F55B9" w:rsidRDefault="00552B78" w:rsidP="00CA06CA">
            <w:pPr>
              <w:spacing w:before="60" w:after="60"/>
              <w:rPr>
                <w:lang w:val="de-CH"/>
              </w:rPr>
            </w:pPr>
            <w:r w:rsidRPr="004F55B9">
              <w:rPr>
                <w:lang w:val="de-CH"/>
              </w:rPr>
              <w:t>Die Projektträger von Kooperationsprojekten können bei der Erstellung ihres Finanzierungsantrags kostenlos die Unterstützung von INNOSQUARE in Anspruch nehmen.</w:t>
            </w:r>
          </w:p>
        </w:tc>
      </w:tr>
      <w:tr w:rsidR="009F4EFB" w:rsidRPr="004F55B9" w14:paraId="3F664AA3" w14:textId="77777777" w:rsidTr="00CA06CA">
        <w:tc>
          <w:tcPr>
            <w:tcW w:w="562" w:type="dxa"/>
          </w:tcPr>
          <w:p w14:paraId="7FF07F82" w14:textId="73F8F65B" w:rsidR="009F4EFB" w:rsidRPr="004F55B9" w:rsidRDefault="000A64E0" w:rsidP="00765514">
            <w:pPr>
              <w:spacing w:before="60" w:after="60"/>
              <w:rPr>
                <w:rFonts w:eastAsia="Times New Roman" w:cs="Arial"/>
                <w:lang w:val="de-CH" w:eastAsia="fr-CH"/>
              </w:rPr>
            </w:pPr>
            <w:r w:rsidRPr="004F55B9">
              <w:rPr>
                <w:rFonts w:eastAsia="Times New Roman" w:cs="Arial"/>
                <w:lang w:val="de-CH" w:eastAsia="fr-CH"/>
              </w:rPr>
              <w:t>g</w:t>
            </w:r>
            <w:r w:rsidR="009F4EFB" w:rsidRPr="004F55B9">
              <w:rPr>
                <w:rFonts w:eastAsia="Times New Roman" w:cs="Arial"/>
                <w:lang w:val="de-CH" w:eastAsia="fr-CH"/>
              </w:rPr>
              <w:t>)</w:t>
            </w:r>
          </w:p>
        </w:tc>
        <w:tc>
          <w:tcPr>
            <w:tcW w:w="2552" w:type="dxa"/>
          </w:tcPr>
          <w:p w14:paraId="485893CA" w14:textId="795B4604" w:rsidR="009F4EFB" w:rsidRPr="004F55B9" w:rsidRDefault="00552B78" w:rsidP="00765514">
            <w:pPr>
              <w:spacing w:before="60" w:after="60"/>
              <w:rPr>
                <w:rFonts w:eastAsia="Times New Roman" w:cs="Arial"/>
                <w:lang w:val="de-CH" w:eastAsia="fr-CH"/>
              </w:rPr>
            </w:pPr>
            <w:r w:rsidRPr="004F55B9">
              <w:rPr>
                <w:rFonts w:eastAsia="Times New Roman" w:cs="Arial"/>
                <w:lang w:val="de-CH"/>
              </w:rPr>
              <w:t>Einreichung eines Finanzierungsantrags</w:t>
            </w:r>
          </w:p>
        </w:tc>
        <w:tc>
          <w:tcPr>
            <w:tcW w:w="5948" w:type="dxa"/>
          </w:tcPr>
          <w:p w14:paraId="092A8613" w14:textId="6F11B7A0" w:rsidR="009F4EFB" w:rsidRPr="004F55B9" w:rsidRDefault="00552B78" w:rsidP="00765514">
            <w:pPr>
              <w:spacing w:before="60" w:after="60"/>
              <w:rPr>
                <w:rFonts w:eastAsia="Times New Roman" w:cs="Arial"/>
                <w:lang w:val="de-CH" w:eastAsia="fr-CH"/>
              </w:rPr>
            </w:pPr>
            <w:r w:rsidRPr="004F55B9">
              <w:rPr>
                <w:rFonts w:cs="Arial"/>
                <w:lang w:val="de-CH"/>
              </w:rPr>
              <w:t>Finanzierungsanträge für Kooperationsprojekte können das ganze Jahr über eingereicht werden.</w:t>
            </w:r>
          </w:p>
        </w:tc>
      </w:tr>
      <w:tr w:rsidR="009F4EFB" w:rsidRPr="004F55B9" w14:paraId="78D7D831" w14:textId="77777777" w:rsidTr="00CA06CA">
        <w:tc>
          <w:tcPr>
            <w:tcW w:w="562" w:type="dxa"/>
          </w:tcPr>
          <w:p w14:paraId="7510BA93" w14:textId="310FE829" w:rsidR="009F4EFB" w:rsidRPr="004F55B9" w:rsidRDefault="000A64E0" w:rsidP="00765514">
            <w:pPr>
              <w:spacing w:before="60" w:after="60"/>
              <w:rPr>
                <w:rFonts w:eastAsia="Times New Roman" w:cs="Arial"/>
                <w:lang w:val="de-CH" w:eastAsia="fr-CH"/>
              </w:rPr>
            </w:pPr>
            <w:r w:rsidRPr="004F55B9">
              <w:rPr>
                <w:rFonts w:eastAsia="Times New Roman" w:cs="Arial"/>
                <w:lang w:val="de-CH" w:eastAsia="fr-CH"/>
              </w:rPr>
              <w:t>h</w:t>
            </w:r>
            <w:r w:rsidR="009F4EFB" w:rsidRPr="004F55B9">
              <w:rPr>
                <w:rFonts w:eastAsia="Times New Roman" w:cs="Arial"/>
                <w:lang w:val="de-CH" w:eastAsia="fr-CH"/>
              </w:rPr>
              <w:t>)</w:t>
            </w:r>
          </w:p>
        </w:tc>
        <w:tc>
          <w:tcPr>
            <w:tcW w:w="2552" w:type="dxa"/>
          </w:tcPr>
          <w:p w14:paraId="1DD29869" w14:textId="182D06A3" w:rsidR="009F4EFB" w:rsidRPr="004F55B9" w:rsidRDefault="00552B78" w:rsidP="00765514">
            <w:pPr>
              <w:spacing w:before="60" w:after="60"/>
              <w:rPr>
                <w:rFonts w:eastAsia="Times New Roman" w:cs="Arial"/>
                <w:lang w:val="de-CH"/>
              </w:rPr>
            </w:pPr>
            <w:r w:rsidRPr="004F55B9">
              <w:rPr>
                <w:rFonts w:eastAsia="Times New Roman" w:cs="Arial"/>
                <w:lang w:val="de-CH"/>
              </w:rPr>
              <w:t>Bewertung des Finanzierungsantrags</w:t>
            </w:r>
          </w:p>
        </w:tc>
        <w:tc>
          <w:tcPr>
            <w:tcW w:w="5948" w:type="dxa"/>
          </w:tcPr>
          <w:p w14:paraId="332DA320" w14:textId="51830FB0" w:rsidR="009F4EFB" w:rsidRPr="004F55B9" w:rsidRDefault="00552B78" w:rsidP="00765514">
            <w:pPr>
              <w:spacing w:before="60" w:after="60"/>
              <w:rPr>
                <w:rFonts w:cs="Arial"/>
                <w:lang w:val="de-CH"/>
              </w:rPr>
            </w:pPr>
            <w:r w:rsidRPr="004F55B9">
              <w:rPr>
                <w:rFonts w:cs="Arial"/>
                <w:lang w:val="de-CH"/>
              </w:rPr>
              <w:t>Der von zwei unabhängigen Experten bestätigte Finanzierungsantrag des Projekts wird auf Einladung in einer Sitzung des Ausschusses für die Projektevaluierung vorgestellt. Im Falle abweichender Meinungen wird die Meinung eines dritten Experten eingeholt.</w:t>
            </w:r>
          </w:p>
        </w:tc>
      </w:tr>
      <w:tr w:rsidR="00BE3F70" w:rsidRPr="004F55B9" w14:paraId="057A5DCE" w14:textId="77777777" w:rsidTr="00CA06CA">
        <w:tc>
          <w:tcPr>
            <w:tcW w:w="562" w:type="dxa"/>
          </w:tcPr>
          <w:p w14:paraId="380BAFB5" w14:textId="176024DE" w:rsidR="00BE3F70" w:rsidRPr="004F55B9" w:rsidRDefault="00765514" w:rsidP="00765514">
            <w:pPr>
              <w:spacing w:before="60" w:after="60"/>
              <w:rPr>
                <w:rFonts w:eastAsia="Times New Roman" w:cs="Arial"/>
                <w:lang w:val="de-CH" w:eastAsia="fr-CH"/>
              </w:rPr>
            </w:pPr>
            <w:r w:rsidRPr="004F55B9">
              <w:rPr>
                <w:rFonts w:eastAsia="Times New Roman" w:cs="Arial"/>
                <w:lang w:val="de-CH" w:eastAsia="fr-CH"/>
              </w:rPr>
              <w:lastRenderedPageBreak/>
              <w:t>i)</w:t>
            </w:r>
          </w:p>
        </w:tc>
        <w:tc>
          <w:tcPr>
            <w:tcW w:w="2552" w:type="dxa"/>
          </w:tcPr>
          <w:p w14:paraId="33607B10" w14:textId="6A47FB81" w:rsidR="00BE3F70" w:rsidRPr="004F55B9" w:rsidRDefault="00552B78" w:rsidP="00765514">
            <w:pPr>
              <w:spacing w:before="60" w:after="60"/>
              <w:rPr>
                <w:rFonts w:eastAsia="Times New Roman" w:cs="Arial"/>
                <w:lang w:val="de-CH"/>
              </w:rPr>
            </w:pPr>
            <w:r w:rsidRPr="004F55B9">
              <w:rPr>
                <w:rFonts w:eastAsia="Times New Roman" w:cs="Arial"/>
                <w:lang w:val="de-CH"/>
              </w:rPr>
              <w:t>Verfahren</w:t>
            </w:r>
          </w:p>
        </w:tc>
        <w:tc>
          <w:tcPr>
            <w:tcW w:w="5948" w:type="dxa"/>
          </w:tcPr>
          <w:p w14:paraId="6A2AA61B" w14:textId="77777777" w:rsidR="00552B78" w:rsidRPr="004F55B9" w:rsidRDefault="00552B78" w:rsidP="00552B78">
            <w:pPr>
              <w:spacing w:before="60" w:after="60"/>
              <w:rPr>
                <w:rFonts w:cs="Arial"/>
                <w:lang w:val="de-CH"/>
              </w:rPr>
            </w:pPr>
            <w:r w:rsidRPr="004F55B9">
              <w:rPr>
                <w:rFonts w:cs="Arial"/>
                <w:lang w:val="de-CH"/>
              </w:rPr>
              <w:t>Um eine NRP-Förderung für ein Kooperationsprojekt zu erhalten, muss ein Antrag auf Finanzierung des Projekts gemäss dem Verfahren für die Einreichung und Bewertung eines Finanzierungsantrags für ein Kooperationsprojekt eingereicht werden.</w:t>
            </w:r>
          </w:p>
          <w:p w14:paraId="175DD328" w14:textId="01333B12" w:rsidR="00BE3F70" w:rsidRPr="004F55B9" w:rsidRDefault="00552B78" w:rsidP="00552B78">
            <w:pPr>
              <w:spacing w:before="60" w:after="60"/>
              <w:rPr>
                <w:rFonts w:cs="Arial"/>
                <w:lang w:val="de-CH"/>
              </w:rPr>
            </w:pPr>
            <w:r w:rsidRPr="004F55B9">
              <w:rPr>
                <w:rFonts w:cs="Arial"/>
                <w:lang w:val="de-CH"/>
              </w:rPr>
              <w:t>Sobald die NRP-Finanzierungszusage erteilt wurde, muss die Umsetzung eines Kooperationsprojekts dem Verfahren zur Umsetzung eines Kooperationsprojekts folgen.</w:t>
            </w:r>
          </w:p>
        </w:tc>
      </w:tr>
      <w:tr w:rsidR="009F4EFB" w:rsidRPr="004F55B9" w14:paraId="4BD36117" w14:textId="77777777" w:rsidTr="00CA06CA">
        <w:tc>
          <w:tcPr>
            <w:tcW w:w="562" w:type="dxa"/>
          </w:tcPr>
          <w:p w14:paraId="0BD97F33" w14:textId="75E6615C" w:rsidR="009F4EFB" w:rsidRPr="004F55B9" w:rsidRDefault="000A64E0" w:rsidP="00765514">
            <w:pPr>
              <w:spacing w:before="60" w:after="60"/>
              <w:rPr>
                <w:rFonts w:eastAsia="Times New Roman" w:cs="Arial"/>
                <w:lang w:val="de-CH" w:eastAsia="fr-CH"/>
              </w:rPr>
            </w:pPr>
            <w:r w:rsidRPr="004F55B9">
              <w:rPr>
                <w:rFonts w:eastAsia="Times New Roman" w:cs="Arial"/>
                <w:lang w:val="de-CH" w:eastAsia="fr-CH"/>
              </w:rPr>
              <w:t>j</w:t>
            </w:r>
            <w:r w:rsidR="00B30F16" w:rsidRPr="004F55B9">
              <w:rPr>
                <w:rFonts w:eastAsia="Times New Roman" w:cs="Arial"/>
                <w:lang w:val="de-CH" w:eastAsia="fr-CH"/>
              </w:rPr>
              <w:t>)</w:t>
            </w:r>
          </w:p>
        </w:tc>
        <w:tc>
          <w:tcPr>
            <w:tcW w:w="2552" w:type="dxa"/>
          </w:tcPr>
          <w:p w14:paraId="31F18D36" w14:textId="5679B0FA" w:rsidR="009F4EFB" w:rsidRPr="004F55B9" w:rsidRDefault="00552B78" w:rsidP="00765514">
            <w:pPr>
              <w:spacing w:before="60" w:after="60"/>
              <w:rPr>
                <w:rFonts w:eastAsia="Times New Roman" w:cs="Arial"/>
                <w:lang w:val="de-CH"/>
              </w:rPr>
            </w:pPr>
            <w:r w:rsidRPr="004F55B9">
              <w:rPr>
                <w:rFonts w:eastAsia="Times New Roman" w:cs="Arial"/>
                <w:lang w:val="de-CH"/>
              </w:rPr>
              <w:t>Administrative Verwaltung</w:t>
            </w:r>
          </w:p>
        </w:tc>
        <w:tc>
          <w:tcPr>
            <w:tcW w:w="5948" w:type="dxa"/>
          </w:tcPr>
          <w:p w14:paraId="1AC3279D" w14:textId="234BB19E" w:rsidR="009F4EFB" w:rsidRPr="004F55B9" w:rsidRDefault="00552B78" w:rsidP="00765514">
            <w:pPr>
              <w:spacing w:before="60" w:after="60"/>
              <w:rPr>
                <w:rFonts w:cs="Arial"/>
                <w:lang w:val="de-CH"/>
              </w:rPr>
            </w:pPr>
            <w:r w:rsidRPr="004F55B9">
              <w:rPr>
                <w:rFonts w:cs="Arial"/>
                <w:lang w:val="de-CH"/>
              </w:rPr>
              <w:t>INNOSQUARE führt die administrative Verwaltung der Finanzierungsanträge und des Portfolios der Kooperationsprojekte in ihrer Umsetzungsphase durch.</w:t>
            </w:r>
          </w:p>
        </w:tc>
      </w:tr>
      <w:tr w:rsidR="009F4EFB" w:rsidRPr="004F55B9" w14:paraId="3E7E13B0" w14:textId="77777777" w:rsidTr="00CA06CA">
        <w:tc>
          <w:tcPr>
            <w:tcW w:w="562" w:type="dxa"/>
          </w:tcPr>
          <w:p w14:paraId="489040E0" w14:textId="00D2A036" w:rsidR="009F4EFB" w:rsidRPr="004F55B9" w:rsidRDefault="00765514" w:rsidP="00765514">
            <w:pPr>
              <w:spacing w:before="60" w:after="60"/>
              <w:rPr>
                <w:rFonts w:eastAsia="Times New Roman" w:cs="Arial"/>
                <w:lang w:val="de-CH" w:eastAsia="fr-CH"/>
              </w:rPr>
            </w:pPr>
            <w:r w:rsidRPr="004F55B9">
              <w:rPr>
                <w:rFonts w:eastAsia="Times New Roman" w:cs="Arial"/>
                <w:lang w:val="de-CH" w:eastAsia="fr-CH"/>
              </w:rPr>
              <w:t>k</w:t>
            </w:r>
            <w:r w:rsidR="00B30F16" w:rsidRPr="004F55B9">
              <w:rPr>
                <w:rFonts w:eastAsia="Times New Roman" w:cs="Arial"/>
                <w:lang w:val="de-CH" w:eastAsia="fr-CH"/>
              </w:rPr>
              <w:t>)</w:t>
            </w:r>
          </w:p>
        </w:tc>
        <w:tc>
          <w:tcPr>
            <w:tcW w:w="2552" w:type="dxa"/>
          </w:tcPr>
          <w:p w14:paraId="6115B7CD" w14:textId="7E8E6CCF" w:rsidR="009F4EFB" w:rsidRPr="004F55B9" w:rsidRDefault="00552B78" w:rsidP="00765514">
            <w:pPr>
              <w:spacing w:before="60" w:after="60"/>
              <w:rPr>
                <w:rFonts w:eastAsia="Times New Roman" w:cs="Arial"/>
                <w:lang w:val="de-CH"/>
              </w:rPr>
            </w:pPr>
            <w:r w:rsidRPr="004F55B9">
              <w:rPr>
                <w:rFonts w:eastAsia="Times New Roman" w:cs="Arial"/>
                <w:lang w:val="de-CH"/>
              </w:rPr>
              <w:t>Projektabschluss</w:t>
            </w:r>
          </w:p>
        </w:tc>
        <w:tc>
          <w:tcPr>
            <w:tcW w:w="5948" w:type="dxa"/>
          </w:tcPr>
          <w:p w14:paraId="193918EE" w14:textId="1D89C25F" w:rsidR="00765514" w:rsidRPr="004F55B9" w:rsidRDefault="00552B78" w:rsidP="00DC1B01">
            <w:pPr>
              <w:spacing w:before="60" w:after="60"/>
              <w:rPr>
                <w:rFonts w:cs="Arial"/>
                <w:lang w:val="de-CH"/>
              </w:rPr>
            </w:pPr>
            <w:r w:rsidRPr="004F55B9">
              <w:rPr>
                <w:rFonts w:cs="Arial"/>
                <w:lang w:val="de-CH"/>
              </w:rPr>
              <w:t>Nach Abschluss des Projekts werden die erzielten Ergebnisse einer Valorisierungskommission (COVAL) vorgelegt, um eine Bilanz der Zusammenarbeitserfahrung zu ziehen und Ratschläge zur Ausrichtung der Nutzung der Ergebnisse zu erteilen.</w:t>
            </w:r>
          </w:p>
        </w:tc>
      </w:tr>
      <w:bookmarkEnd w:id="0"/>
    </w:tbl>
    <w:p w14:paraId="46998AE7" w14:textId="77777777" w:rsidR="00E87E8A" w:rsidRPr="004F55B9" w:rsidRDefault="00E87E8A" w:rsidP="004A407E">
      <w:pPr>
        <w:autoSpaceDE w:val="0"/>
        <w:autoSpaceDN w:val="0"/>
        <w:adjustRightInd w:val="0"/>
        <w:spacing w:after="120" w:line="240" w:lineRule="auto"/>
        <w:jc w:val="both"/>
        <w:rPr>
          <w:rFonts w:cs="Arial"/>
          <w:lang w:val="de-CH"/>
        </w:rPr>
      </w:pPr>
    </w:p>
    <w:p w14:paraId="43D9149F" w14:textId="77777777" w:rsidR="00DC1B01" w:rsidRPr="004F55B9" w:rsidRDefault="00DC1B01" w:rsidP="004A407E">
      <w:pPr>
        <w:autoSpaceDE w:val="0"/>
        <w:autoSpaceDN w:val="0"/>
        <w:adjustRightInd w:val="0"/>
        <w:spacing w:after="120" w:line="240" w:lineRule="auto"/>
        <w:ind w:left="2835" w:hanging="2835"/>
        <w:rPr>
          <w:rFonts w:cs="Arial"/>
          <w:lang w:val="de-CH"/>
        </w:rPr>
      </w:pPr>
    </w:p>
    <w:p w14:paraId="5DA17AE4" w14:textId="77777777" w:rsidR="00DC1B01" w:rsidRPr="004F55B9" w:rsidRDefault="00DC1B01" w:rsidP="004A407E">
      <w:pPr>
        <w:autoSpaceDE w:val="0"/>
        <w:autoSpaceDN w:val="0"/>
        <w:adjustRightInd w:val="0"/>
        <w:spacing w:after="120" w:line="240" w:lineRule="auto"/>
        <w:ind w:left="2835" w:hanging="2835"/>
        <w:rPr>
          <w:rFonts w:cs="Arial"/>
          <w:lang w:val="de-CH"/>
        </w:rPr>
      </w:pPr>
    </w:p>
    <w:p w14:paraId="3BA9F65F" w14:textId="77777777" w:rsidR="00DC1B01" w:rsidRPr="004F55B9" w:rsidRDefault="00DC1B01" w:rsidP="004A407E">
      <w:pPr>
        <w:autoSpaceDE w:val="0"/>
        <w:autoSpaceDN w:val="0"/>
        <w:adjustRightInd w:val="0"/>
        <w:spacing w:after="120" w:line="240" w:lineRule="auto"/>
        <w:ind w:left="2835" w:hanging="2835"/>
        <w:rPr>
          <w:rFonts w:cs="Arial"/>
          <w:lang w:val="de-CH"/>
        </w:rPr>
      </w:pPr>
    </w:p>
    <w:p w14:paraId="45B8BB61" w14:textId="77777777" w:rsidR="00552B78" w:rsidRPr="004F55B9" w:rsidRDefault="00552B78" w:rsidP="00552B78">
      <w:pPr>
        <w:autoSpaceDE w:val="0"/>
        <w:autoSpaceDN w:val="0"/>
        <w:adjustRightInd w:val="0"/>
        <w:spacing w:after="120" w:line="240" w:lineRule="auto"/>
        <w:ind w:left="3540" w:hanging="3540"/>
        <w:rPr>
          <w:rFonts w:cs="Arial"/>
          <w:sz w:val="18"/>
          <w:szCs w:val="18"/>
          <w:lang w:val="de-CH"/>
        </w:rPr>
      </w:pPr>
      <w:r w:rsidRPr="004F55B9">
        <w:rPr>
          <w:rFonts w:cs="Arial"/>
          <w:lang w:val="de-CH"/>
        </w:rPr>
        <w:t>Freiburg</w:t>
      </w:r>
      <w:r w:rsidR="00225AAA" w:rsidRPr="004F55B9">
        <w:rPr>
          <w:rFonts w:cs="Arial"/>
          <w:lang w:val="de-CH"/>
        </w:rPr>
        <w:t xml:space="preserve">, </w:t>
      </w:r>
      <w:r w:rsidRPr="004F55B9">
        <w:rPr>
          <w:rFonts w:cs="Arial"/>
          <w:lang w:val="de-CH"/>
        </w:rPr>
        <w:t>den</w:t>
      </w:r>
      <w:r w:rsidR="00225AAA" w:rsidRPr="004F55B9">
        <w:rPr>
          <w:rFonts w:cs="Arial"/>
          <w:lang w:val="de-CH"/>
        </w:rPr>
        <w:t xml:space="preserve"> </w:t>
      </w:r>
      <w:r w:rsidR="00DC1B01" w:rsidRPr="004F55B9">
        <w:rPr>
          <w:rFonts w:cs="Arial"/>
          <w:lang w:val="de-CH"/>
        </w:rPr>
        <w:t>2</w:t>
      </w:r>
      <w:r w:rsidR="00CA06CA" w:rsidRPr="004F55B9">
        <w:rPr>
          <w:rFonts w:cs="Arial"/>
          <w:lang w:val="de-CH"/>
        </w:rPr>
        <w:t>3</w:t>
      </w:r>
      <w:r w:rsidR="004D4A39" w:rsidRPr="004F55B9">
        <w:rPr>
          <w:rFonts w:cs="Arial"/>
          <w:lang w:val="de-CH"/>
        </w:rPr>
        <w:t xml:space="preserve"> </w:t>
      </w:r>
      <w:r w:rsidRPr="004F55B9">
        <w:rPr>
          <w:rFonts w:cs="Arial"/>
          <w:lang w:val="de-CH"/>
        </w:rPr>
        <w:t>Februar</w:t>
      </w:r>
      <w:r w:rsidR="004D4A39" w:rsidRPr="004F55B9">
        <w:rPr>
          <w:rFonts w:cs="Arial"/>
          <w:lang w:val="de-CH"/>
        </w:rPr>
        <w:t xml:space="preserve"> 2024</w:t>
      </w:r>
      <w:r w:rsidR="007A1BB2" w:rsidRPr="004F55B9">
        <w:rPr>
          <w:rFonts w:cs="Arial"/>
          <w:lang w:val="de-CH"/>
        </w:rPr>
        <w:tab/>
      </w:r>
      <w:r w:rsidR="00225AAA" w:rsidRPr="004F55B9">
        <w:rPr>
          <w:rFonts w:cs="Arial"/>
          <w:lang w:val="de-CH"/>
        </w:rPr>
        <w:t xml:space="preserve">Alain </w:t>
      </w:r>
      <w:proofErr w:type="spellStart"/>
      <w:r w:rsidR="00225AAA" w:rsidRPr="004F55B9">
        <w:rPr>
          <w:rFonts w:cs="Arial"/>
          <w:lang w:val="de-CH"/>
        </w:rPr>
        <w:t>Lunghi</w:t>
      </w:r>
      <w:proofErr w:type="spellEnd"/>
      <w:r w:rsidR="00225AAA" w:rsidRPr="004F55B9">
        <w:rPr>
          <w:rFonts w:cs="Arial"/>
          <w:lang w:val="de-CH"/>
        </w:rPr>
        <w:br/>
      </w:r>
      <w:r w:rsidRPr="004F55B9">
        <w:rPr>
          <w:rFonts w:cs="Arial"/>
          <w:sz w:val="18"/>
          <w:szCs w:val="18"/>
          <w:lang w:val="de-CH"/>
        </w:rPr>
        <w:t>Wirtschaftsförderung des Kantons Freiburg</w:t>
      </w:r>
    </w:p>
    <w:p w14:paraId="038E2C17" w14:textId="5AF9597E" w:rsidR="00225AAA" w:rsidRPr="004F55B9" w:rsidRDefault="00552B78" w:rsidP="00552B78">
      <w:pPr>
        <w:autoSpaceDE w:val="0"/>
        <w:autoSpaceDN w:val="0"/>
        <w:adjustRightInd w:val="0"/>
        <w:spacing w:after="120" w:line="240" w:lineRule="auto"/>
        <w:ind w:left="3540"/>
        <w:rPr>
          <w:rFonts w:cs="Arial"/>
          <w:lang w:val="de-CH"/>
        </w:rPr>
      </w:pPr>
      <w:r w:rsidRPr="004F55B9">
        <w:rPr>
          <w:rFonts w:cs="Arial"/>
          <w:sz w:val="18"/>
          <w:szCs w:val="18"/>
          <w:lang w:val="de-CH"/>
        </w:rPr>
        <w:t>Stellvertretender Direktor, Leiter Regionalpolitik</w:t>
      </w:r>
      <w:r w:rsidR="00225AAA" w:rsidRPr="004F55B9">
        <w:rPr>
          <w:rFonts w:cs="Arial"/>
          <w:lang w:val="de-CH"/>
        </w:rPr>
        <w:br/>
      </w:r>
    </w:p>
    <w:p w14:paraId="007D98BA" w14:textId="77777777" w:rsidR="00552B78" w:rsidRPr="004F55B9" w:rsidRDefault="00225AAA" w:rsidP="00552B78">
      <w:pPr>
        <w:autoSpaceDE w:val="0"/>
        <w:autoSpaceDN w:val="0"/>
        <w:adjustRightInd w:val="0"/>
        <w:spacing w:after="120" w:line="240" w:lineRule="auto"/>
        <w:ind w:right="-426"/>
        <w:rPr>
          <w:rFonts w:cs="Arial"/>
          <w:sz w:val="18"/>
          <w:szCs w:val="18"/>
          <w:lang w:val="de-CH"/>
        </w:rPr>
      </w:pPr>
      <w:r w:rsidRPr="004F55B9">
        <w:rPr>
          <w:rFonts w:cs="Arial"/>
          <w:lang w:val="de-CH"/>
        </w:rPr>
        <w:tab/>
      </w:r>
      <w:r w:rsidRPr="004F55B9">
        <w:rPr>
          <w:rFonts w:cs="Arial"/>
          <w:lang w:val="de-CH"/>
        </w:rPr>
        <w:tab/>
      </w:r>
      <w:r w:rsidRPr="004F55B9">
        <w:rPr>
          <w:rFonts w:cs="Arial"/>
          <w:lang w:val="de-CH"/>
        </w:rPr>
        <w:tab/>
      </w:r>
      <w:r w:rsidRPr="004F55B9">
        <w:rPr>
          <w:rFonts w:cs="Arial"/>
          <w:lang w:val="de-CH"/>
        </w:rPr>
        <w:tab/>
      </w:r>
      <w:r w:rsidR="00552B78" w:rsidRPr="004F55B9">
        <w:rPr>
          <w:rFonts w:cs="Arial"/>
          <w:lang w:val="de-CH"/>
        </w:rPr>
        <w:tab/>
      </w:r>
      <w:r w:rsidR="004D4A39" w:rsidRPr="004F55B9">
        <w:rPr>
          <w:rFonts w:cs="Arial"/>
          <w:lang w:val="de-CH"/>
        </w:rPr>
        <w:t>Nicolas Huet</w:t>
      </w:r>
      <w:r w:rsidRPr="004F55B9">
        <w:rPr>
          <w:rFonts w:cs="Arial"/>
          <w:lang w:val="de-CH"/>
        </w:rPr>
        <w:tab/>
      </w:r>
      <w:r w:rsidRPr="004F55B9">
        <w:rPr>
          <w:rFonts w:cs="Arial"/>
          <w:lang w:val="de-CH"/>
        </w:rPr>
        <w:tab/>
      </w:r>
      <w:r w:rsidRPr="004F55B9">
        <w:rPr>
          <w:rFonts w:cs="Arial"/>
          <w:lang w:val="de-CH"/>
        </w:rPr>
        <w:tab/>
      </w:r>
      <w:r w:rsidRPr="004F55B9">
        <w:rPr>
          <w:rFonts w:cs="Arial"/>
          <w:lang w:val="de-CH"/>
        </w:rPr>
        <w:tab/>
      </w:r>
      <w:r w:rsidRPr="004F55B9">
        <w:rPr>
          <w:rFonts w:cs="Arial"/>
          <w:lang w:val="de-CH"/>
        </w:rPr>
        <w:tab/>
      </w:r>
      <w:r w:rsidRPr="004F55B9">
        <w:rPr>
          <w:rFonts w:cs="Arial"/>
          <w:lang w:val="de-CH"/>
        </w:rPr>
        <w:tab/>
      </w:r>
      <w:r w:rsidRPr="004F55B9">
        <w:rPr>
          <w:rFonts w:cs="Arial"/>
          <w:lang w:val="de-CH"/>
        </w:rPr>
        <w:tab/>
      </w:r>
      <w:r w:rsidRPr="004F55B9">
        <w:rPr>
          <w:rFonts w:cs="Arial"/>
          <w:lang w:val="de-CH"/>
        </w:rPr>
        <w:tab/>
      </w:r>
      <w:r w:rsidRPr="004F55B9">
        <w:rPr>
          <w:rFonts w:cs="Arial"/>
          <w:lang w:val="de-CH"/>
        </w:rPr>
        <w:tab/>
      </w:r>
      <w:r w:rsidRPr="004F55B9">
        <w:rPr>
          <w:rFonts w:cs="Arial"/>
          <w:lang w:val="de-CH"/>
        </w:rPr>
        <w:tab/>
      </w:r>
      <w:r w:rsidR="007A1BB2" w:rsidRPr="004F55B9">
        <w:rPr>
          <w:rFonts w:cs="Arial"/>
          <w:lang w:val="de-CH"/>
        </w:rPr>
        <w:tab/>
      </w:r>
      <w:r w:rsidR="009844F7" w:rsidRPr="004F55B9">
        <w:rPr>
          <w:rFonts w:cs="Arial"/>
          <w:lang w:val="de-CH"/>
        </w:rPr>
        <w:tab/>
      </w:r>
      <w:r w:rsidR="00552B78" w:rsidRPr="004F55B9">
        <w:rPr>
          <w:rFonts w:cs="Arial"/>
          <w:sz w:val="18"/>
          <w:szCs w:val="18"/>
          <w:lang w:val="de-CH"/>
        </w:rPr>
        <w:t>Hochschule für Technik und Architektur Freiburg</w:t>
      </w:r>
    </w:p>
    <w:p w14:paraId="7FE660BA" w14:textId="1D1F3714" w:rsidR="00225AAA" w:rsidRPr="004F55B9" w:rsidRDefault="00552B78" w:rsidP="00552B78">
      <w:pPr>
        <w:autoSpaceDE w:val="0"/>
        <w:autoSpaceDN w:val="0"/>
        <w:adjustRightInd w:val="0"/>
        <w:spacing w:after="120" w:line="240" w:lineRule="auto"/>
        <w:ind w:left="2832" w:right="-426" w:firstLine="708"/>
        <w:rPr>
          <w:rFonts w:cs="Arial"/>
          <w:sz w:val="18"/>
          <w:szCs w:val="18"/>
          <w:lang w:val="de-CH"/>
        </w:rPr>
      </w:pPr>
      <w:r w:rsidRPr="004F55B9">
        <w:rPr>
          <w:rFonts w:cs="Arial"/>
          <w:sz w:val="18"/>
          <w:szCs w:val="18"/>
          <w:lang w:val="de-CH"/>
        </w:rPr>
        <w:t>INNOSQUARE-Verantwortliche, Manager für NRP-Koop</w:t>
      </w:r>
      <w:r w:rsidR="004F55B9">
        <w:rPr>
          <w:rFonts w:cs="Arial"/>
          <w:sz w:val="18"/>
          <w:szCs w:val="18"/>
          <w:lang w:val="de-CH"/>
        </w:rPr>
        <w:t>e</w:t>
      </w:r>
      <w:r w:rsidRPr="004F55B9">
        <w:rPr>
          <w:rFonts w:cs="Arial"/>
          <w:sz w:val="18"/>
          <w:szCs w:val="18"/>
          <w:lang w:val="de-CH"/>
        </w:rPr>
        <w:t>rationsprojekte</w:t>
      </w:r>
    </w:p>
    <w:p w14:paraId="5A8EC950" w14:textId="32CDECB0" w:rsidR="00591898" w:rsidRPr="004F55B9" w:rsidRDefault="00591898" w:rsidP="004A407E">
      <w:pPr>
        <w:autoSpaceDE w:val="0"/>
        <w:autoSpaceDN w:val="0"/>
        <w:adjustRightInd w:val="0"/>
        <w:spacing w:after="120" w:line="240" w:lineRule="auto"/>
        <w:ind w:right="-426"/>
        <w:rPr>
          <w:rFonts w:cs="Arial"/>
          <w:sz w:val="18"/>
          <w:szCs w:val="18"/>
          <w:lang w:val="de-CH"/>
        </w:rPr>
      </w:pPr>
    </w:p>
    <w:p w14:paraId="20FDE19F" w14:textId="46C567C1" w:rsidR="00591898" w:rsidRPr="004F55B9" w:rsidRDefault="00591898" w:rsidP="004A407E">
      <w:pPr>
        <w:autoSpaceDE w:val="0"/>
        <w:autoSpaceDN w:val="0"/>
        <w:adjustRightInd w:val="0"/>
        <w:spacing w:after="120" w:line="240" w:lineRule="auto"/>
        <w:ind w:right="-426"/>
        <w:rPr>
          <w:rFonts w:cs="Arial"/>
          <w:sz w:val="18"/>
          <w:szCs w:val="18"/>
          <w:lang w:val="de-CH"/>
        </w:rPr>
      </w:pPr>
    </w:p>
    <w:p w14:paraId="1E2A2C89" w14:textId="650C187E" w:rsidR="00591898" w:rsidRPr="004F55B9" w:rsidRDefault="00552B78" w:rsidP="004A407E">
      <w:pPr>
        <w:autoSpaceDE w:val="0"/>
        <w:autoSpaceDN w:val="0"/>
        <w:adjustRightInd w:val="0"/>
        <w:spacing w:after="120" w:line="240" w:lineRule="auto"/>
        <w:ind w:right="-426"/>
        <w:jc w:val="both"/>
        <w:rPr>
          <w:rFonts w:cs="Arial"/>
          <w:u w:val="single"/>
          <w:lang w:val="de-CH"/>
        </w:rPr>
      </w:pPr>
      <w:r w:rsidRPr="004F55B9">
        <w:rPr>
          <w:rFonts w:cs="Arial"/>
          <w:u w:val="single"/>
          <w:lang w:val="de-CH"/>
        </w:rPr>
        <w:t>Anhänge</w:t>
      </w:r>
      <w:r w:rsidR="00591898" w:rsidRPr="004F55B9">
        <w:rPr>
          <w:rFonts w:cs="Arial"/>
          <w:u w:val="single"/>
          <w:lang w:val="de-CH"/>
        </w:rPr>
        <w:t>:</w:t>
      </w:r>
    </w:p>
    <w:p w14:paraId="6C5676E9" w14:textId="6FD42A3F" w:rsidR="00552B78" w:rsidRPr="004F55B9" w:rsidRDefault="00552B78" w:rsidP="00552B78">
      <w:pPr>
        <w:pStyle w:val="Listenabsatz"/>
        <w:numPr>
          <w:ilvl w:val="0"/>
          <w:numId w:val="10"/>
        </w:numPr>
        <w:autoSpaceDE w:val="0"/>
        <w:autoSpaceDN w:val="0"/>
        <w:adjustRightInd w:val="0"/>
        <w:spacing w:after="120" w:line="240" w:lineRule="auto"/>
        <w:ind w:right="-426"/>
        <w:rPr>
          <w:rFonts w:cs="Arial"/>
          <w:b/>
          <w:lang w:val="de-CH"/>
        </w:rPr>
      </w:pPr>
      <w:r w:rsidRPr="004F55B9">
        <w:rPr>
          <w:rFonts w:cs="Arial"/>
          <w:b/>
          <w:lang w:val="de-CH"/>
        </w:rPr>
        <w:t>Verfahren zur Einreichung und Bewertung eines Antrags auf Finanzierung eines Kooperationsprojekts</w:t>
      </w:r>
    </w:p>
    <w:p w14:paraId="578F5C70" w14:textId="77777777" w:rsidR="00552B78" w:rsidRPr="004F55B9" w:rsidRDefault="00552B78" w:rsidP="00552B78">
      <w:pPr>
        <w:pStyle w:val="Listenabsatz"/>
        <w:autoSpaceDE w:val="0"/>
        <w:autoSpaceDN w:val="0"/>
        <w:adjustRightInd w:val="0"/>
        <w:spacing w:after="120" w:line="240" w:lineRule="auto"/>
        <w:ind w:left="360"/>
        <w:rPr>
          <w:rFonts w:cs="Arial"/>
          <w:lang w:val="de-CH"/>
        </w:rPr>
      </w:pPr>
      <w:r w:rsidRPr="004F55B9">
        <w:rPr>
          <w:rFonts w:cs="Arial"/>
          <w:lang w:val="de-CH"/>
        </w:rPr>
        <w:t>KP - Verfahren zur Einreichung und Bewertung.pdf</w:t>
      </w:r>
    </w:p>
    <w:p w14:paraId="14668A8A" w14:textId="77777777" w:rsidR="00552B78" w:rsidRPr="004F55B9" w:rsidRDefault="00552B78" w:rsidP="00552B78">
      <w:pPr>
        <w:pStyle w:val="Listenabsatz"/>
        <w:autoSpaceDE w:val="0"/>
        <w:autoSpaceDN w:val="0"/>
        <w:adjustRightInd w:val="0"/>
        <w:spacing w:after="120" w:line="240" w:lineRule="auto"/>
        <w:ind w:left="360"/>
        <w:rPr>
          <w:rFonts w:cs="Arial"/>
          <w:lang w:val="de-CH"/>
        </w:rPr>
      </w:pPr>
    </w:p>
    <w:p w14:paraId="15CD6755" w14:textId="286D41BB" w:rsidR="000C159E" w:rsidRPr="004F55B9" w:rsidRDefault="004F55B9" w:rsidP="001549AE">
      <w:pPr>
        <w:pStyle w:val="Listenabsatz"/>
        <w:numPr>
          <w:ilvl w:val="0"/>
          <w:numId w:val="6"/>
        </w:numPr>
        <w:autoSpaceDE w:val="0"/>
        <w:autoSpaceDN w:val="0"/>
        <w:adjustRightInd w:val="0"/>
        <w:spacing w:after="120" w:line="240" w:lineRule="auto"/>
        <w:rPr>
          <w:rFonts w:cs="Arial"/>
          <w:lang w:val="de-CH"/>
        </w:rPr>
      </w:pPr>
      <w:r w:rsidRPr="004F55B9">
        <w:rPr>
          <w:rFonts w:cs="Arial"/>
          <w:b/>
          <w:lang w:val="de-CH"/>
        </w:rPr>
        <w:t xml:space="preserve">Verfahren zur </w:t>
      </w:r>
      <w:r w:rsidR="00552B78" w:rsidRPr="004F55B9">
        <w:rPr>
          <w:rFonts w:cs="Arial"/>
          <w:b/>
          <w:lang w:val="de-CH"/>
        </w:rPr>
        <w:t>Durchführung eines Kooperationsprojekts</w:t>
      </w:r>
      <w:r w:rsidR="00591898" w:rsidRPr="004F55B9">
        <w:rPr>
          <w:rFonts w:cs="Arial"/>
          <w:lang w:val="de-CH"/>
        </w:rPr>
        <w:br/>
      </w:r>
      <w:r w:rsidR="00552B78" w:rsidRPr="004F55B9">
        <w:rPr>
          <w:rFonts w:cs="Arial"/>
          <w:lang w:val="de-CH"/>
        </w:rPr>
        <w:t>KP - Verfahren zur Durchführung.pdf</w:t>
      </w:r>
      <w:r w:rsidR="00591898" w:rsidRPr="004F55B9">
        <w:rPr>
          <w:rFonts w:cs="Arial"/>
          <w:b/>
          <w:lang w:val="de-CH"/>
        </w:rPr>
        <w:br/>
      </w:r>
    </w:p>
    <w:p w14:paraId="768C69A3" w14:textId="77777777" w:rsidR="00591898" w:rsidRPr="004F55B9" w:rsidRDefault="00591898" w:rsidP="004A407E">
      <w:pPr>
        <w:autoSpaceDE w:val="0"/>
        <w:autoSpaceDN w:val="0"/>
        <w:adjustRightInd w:val="0"/>
        <w:spacing w:after="120" w:line="240" w:lineRule="auto"/>
        <w:ind w:right="-426"/>
        <w:jc w:val="both"/>
        <w:rPr>
          <w:rFonts w:cs="Arial"/>
          <w:lang w:val="de-CH"/>
        </w:rPr>
      </w:pPr>
    </w:p>
    <w:sectPr w:rsidR="00591898" w:rsidRPr="004F55B9" w:rsidSect="00DC5910">
      <w:headerReference w:type="default" r:id="rId11"/>
      <w:footerReference w:type="default" r:id="rId12"/>
      <w:pgSz w:w="11906" w:h="16838" w:code="9"/>
      <w:pgMar w:top="851" w:right="1416" w:bottom="992" w:left="1418"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00B52" w14:textId="77777777" w:rsidR="00484AE3" w:rsidRDefault="00484AE3" w:rsidP="00276BF5">
      <w:pPr>
        <w:spacing w:after="0" w:line="240" w:lineRule="auto"/>
      </w:pPr>
      <w:r>
        <w:separator/>
      </w:r>
    </w:p>
  </w:endnote>
  <w:endnote w:type="continuationSeparator" w:id="0">
    <w:p w14:paraId="617B195A" w14:textId="77777777" w:rsidR="00484AE3" w:rsidRDefault="00484AE3" w:rsidP="00276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807"/>
      <w:gridCol w:w="1840"/>
      <w:gridCol w:w="1415"/>
    </w:tblGrid>
    <w:tr w:rsidR="00573623" w14:paraId="56583CE4" w14:textId="77777777" w:rsidTr="00573623">
      <w:tc>
        <w:tcPr>
          <w:tcW w:w="5807" w:type="dxa"/>
        </w:tcPr>
        <w:p w14:paraId="6841CF0C" w14:textId="3E144406" w:rsidR="00573623" w:rsidRPr="00BA375A" w:rsidRDefault="00573623" w:rsidP="00B8167F">
          <w:pPr>
            <w:rPr>
              <w:sz w:val="18"/>
              <w:szCs w:val="18"/>
            </w:rPr>
          </w:pPr>
          <w:r w:rsidRPr="00B87CB4">
            <w:rPr>
              <w:sz w:val="18"/>
              <w:szCs w:val="18"/>
            </w:rPr>
            <w:t>Règlement d’application des projets collaboratifs</w:t>
          </w:r>
        </w:p>
      </w:tc>
      <w:tc>
        <w:tcPr>
          <w:tcW w:w="1840" w:type="dxa"/>
        </w:tcPr>
        <w:p w14:paraId="50A6B848" w14:textId="6352D8C0" w:rsidR="00573623" w:rsidRPr="00BA375A" w:rsidRDefault="00573623" w:rsidP="00F80BD8">
          <w:pPr>
            <w:pStyle w:val="Fuzeile"/>
            <w:spacing w:before="60" w:after="60"/>
            <w:jc w:val="right"/>
            <w:rPr>
              <w:sz w:val="18"/>
              <w:szCs w:val="18"/>
            </w:rPr>
          </w:pPr>
          <w:r w:rsidRPr="00573623">
            <w:rPr>
              <w:sz w:val="18"/>
              <w:szCs w:val="18"/>
            </w:rPr>
            <w:t>PC-R-F-001.0</w:t>
          </w:r>
          <w:r w:rsidR="00CA06CA">
            <w:rPr>
              <w:sz w:val="18"/>
              <w:szCs w:val="18"/>
            </w:rPr>
            <w:t>3</w:t>
          </w:r>
        </w:p>
      </w:tc>
      <w:tc>
        <w:tcPr>
          <w:tcW w:w="1415" w:type="dxa"/>
        </w:tcPr>
        <w:p w14:paraId="7FC57CF8" w14:textId="5EC7E1FB" w:rsidR="00573623" w:rsidRPr="00BA375A" w:rsidRDefault="00BC25CC" w:rsidP="00F80BD8">
          <w:pPr>
            <w:pStyle w:val="Fuzeile"/>
            <w:spacing w:before="60" w:after="60"/>
            <w:jc w:val="right"/>
            <w:rPr>
              <w:sz w:val="18"/>
              <w:szCs w:val="18"/>
            </w:rPr>
          </w:pPr>
          <w:r>
            <w:rPr>
              <w:sz w:val="18"/>
              <w:szCs w:val="18"/>
            </w:rPr>
            <w:t>V1</w:t>
          </w:r>
        </w:p>
      </w:tc>
    </w:tr>
    <w:tr w:rsidR="00BA375A" w14:paraId="76478F6B" w14:textId="77777777" w:rsidTr="00573623">
      <w:tc>
        <w:tcPr>
          <w:tcW w:w="5807" w:type="dxa"/>
        </w:tcPr>
        <w:p w14:paraId="1224C7FB" w14:textId="6901B327" w:rsidR="00BA375A" w:rsidRPr="00BA375A" w:rsidRDefault="00BA375A" w:rsidP="00BA375A">
          <w:pPr>
            <w:pStyle w:val="Fuzeile"/>
            <w:spacing w:before="60" w:after="60"/>
            <w:rPr>
              <w:noProof/>
              <w:sz w:val="18"/>
              <w:szCs w:val="18"/>
            </w:rPr>
          </w:pPr>
          <w:r w:rsidRPr="00BA375A">
            <w:rPr>
              <w:sz w:val="18"/>
              <w:szCs w:val="18"/>
            </w:rPr>
            <w:fldChar w:fldCharType="begin"/>
          </w:r>
          <w:r w:rsidRPr="00BA375A">
            <w:rPr>
              <w:sz w:val="18"/>
              <w:szCs w:val="18"/>
            </w:rPr>
            <w:instrText xml:space="preserve"> FILENAME </w:instrText>
          </w:r>
          <w:r w:rsidRPr="00BA375A">
            <w:rPr>
              <w:sz w:val="18"/>
              <w:szCs w:val="18"/>
            </w:rPr>
            <w:fldChar w:fldCharType="separate"/>
          </w:r>
          <w:r w:rsidR="00591898">
            <w:rPr>
              <w:noProof/>
              <w:sz w:val="18"/>
              <w:szCs w:val="18"/>
            </w:rPr>
            <w:t>PC - Règlement.docx</w:t>
          </w:r>
          <w:r w:rsidRPr="00BA375A">
            <w:rPr>
              <w:sz w:val="18"/>
              <w:szCs w:val="18"/>
            </w:rPr>
            <w:fldChar w:fldCharType="end"/>
          </w:r>
        </w:p>
      </w:tc>
      <w:tc>
        <w:tcPr>
          <w:tcW w:w="1840" w:type="dxa"/>
        </w:tcPr>
        <w:p w14:paraId="281890CC" w14:textId="710924CB" w:rsidR="00BA375A" w:rsidRPr="00BA375A" w:rsidRDefault="007A6596" w:rsidP="00F80BD8">
          <w:pPr>
            <w:pStyle w:val="Fuzeile"/>
            <w:spacing w:before="60" w:after="60"/>
            <w:jc w:val="right"/>
            <w:rPr>
              <w:sz w:val="18"/>
              <w:szCs w:val="18"/>
            </w:rPr>
          </w:pPr>
          <w:r>
            <w:rPr>
              <w:sz w:val="18"/>
              <w:szCs w:val="18"/>
            </w:rPr>
            <w:t>2</w:t>
          </w:r>
          <w:r w:rsidR="00CA06CA">
            <w:rPr>
              <w:sz w:val="18"/>
              <w:szCs w:val="18"/>
            </w:rPr>
            <w:t>3</w:t>
          </w:r>
          <w:r w:rsidR="004D4A39">
            <w:rPr>
              <w:sz w:val="18"/>
              <w:szCs w:val="18"/>
            </w:rPr>
            <w:t>.02.2024</w:t>
          </w:r>
        </w:p>
      </w:tc>
      <w:tc>
        <w:tcPr>
          <w:tcW w:w="1415" w:type="dxa"/>
        </w:tcPr>
        <w:p w14:paraId="5177A6D1" w14:textId="17CF603C" w:rsidR="00BA375A" w:rsidRPr="00BA375A" w:rsidRDefault="00F80BD8" w:rsidP="00F80BD8">
          <w:pPr>
            <w:pStyle w:val="Fuzeile"/>
            <w:spacing w:before="60" w:after="60"/>
            <w:jc w:val="right"/>
            <w:rPr>
              <w:sz w:val="18"/>
              <w:szCs w:val="18"/>
            </w:rPr>
          </w:pPr>
          <w:r>
            <w:rPr>
              <w:sz w:val="18"/>
              <w:szCs w:val="18"/>
            </w:rPr>
            <w:t xml:space="preserve">Page </w:t>
          </w:r>
          <w:r>
            <w:rPr>
              <w:rStyle w:val="Seitenzahl"/>
              <w:rFonts w:cs="Arial"/>
              <w:sz w:val="20"/>
            </w:rPr>
            <w:fldChar w:fldCharType="begin"/>
          </w:r>
          <w:r>
            <w:rPr>
              <w:rStyle w:val="Seitenzahl"/>
              <w:rFonts w:cs="Arial"/>
              <w:sz w:val="20"/>
            </w:rPr>
            <w:instrText xml:space="preserve"> PAGE </w:instrText>
          </w:r>
          <w:r>
            <w:rPr>
              <w:rStyle w:val="Seitenzahl"/>
              <w:rFonts w:cs="Arial"/>
              <w:sz w:val="20"/>
            </w:rPr>
            <w:fldChar w:fldCharType="separate"/>
          </w:r>
          <w:r>
            <w:rPr>
              <w:rStyle w:val="Seitenzahl"/>
              <w:rFonts w:cs="Arial"/>
              <w:sz w:val="20"/>
            </w:rPr>
            <w:t>2</w:t>
          </w:r>
          <w:r>
            <w:rPr>
              <w:rStyle w:val="Seitenzahl"/>
              <w:rFonts w:cs="Arial"/>
              <w:sz w:val="20"/>
            </w:rPr>
            <w:fldChar w:fldCharType="end"/>
          </w:r>
          <w:r>
            <w:rPr>
              <w:rStyle w:val="Seitenzahl"/>
              <w:rFonts w:cs="Arial"/>
              <w:sz w:val="20"/>
            </w:rPr>
            <w:t>/</w:t>
          </w:r>
          <w:r>
            <w:rPr>
              <w:rStyle w:val="Seitenzahl"/>
              <w:rFonts w:cs="Arial"/>
              <w:sz w:val="20"/>
            </w:rPr>
            <w:fldChar w:fldCharType="begin"/>
          </w:r>
          <w:r>
            <w:rPr>
              <w:rStyle w:val="Seitenzahl"/>
              <w:rFonts w:cs="Arial"/>
              <w:sz w:val="20"/>
            </w:rPr>
            <w:instrText xml:space="preserve"> NUMPAGES </w:instrText>
          </w:r>
          <w:r>
            <w:rPr>
              <w:rStyle w:val="Seitenzahl"/>
              <w:rFonts w:cs="Arial"/>
              <w:sz w:val="20"/>
            </w:rPr>
            <w:fldChar w:fldCharType="separate"/>
          </w:r>
          <w:r>
            <w:rPr>
              <w:rStyle w:val="Seitenzahl"/>
              <w:rFonts w:cs="Arial"/>
              <w:sz w:val="20"/>
            </w:rPr>
            <w:t>15</w:t>
          </w:r>
          <w:r>
            <w:rPr>
              <w:rStyle w:val="Seitenzahl"/>
              <w:rFonts w:cs="Arial"/>
              <w:sz w:val="20"/>
            </w:rPr>
            <w:fldChar w:fldCharType="end"/>
          </w:r>
        </w:p>
      </w:tc>
    </w:tr>
  </w:tbl>
  <w:p w14:paraId="5DEE4733" w14:textId="77777777" w:rsidR="00BA375A" w:rsidRDefault="00BA37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47318" w14:textId="77777777" w:rsidR="00484AE3" w:rsidRDefault="00484AE3" w:rsidP="00276BF5">
      <w:pPr>
        <w:spacing w:after="0" w:line="240" w:lineRule="auto"/>
      </w:pPr>
      <w:r>
        <w:separator/>
      </w:r>
    </w:p>
  </w:footnote>
  <w:footnote w:type="continuationSeparator" w:id="0">
    <w:p w14:paraId="5050255C" w14:textId="77777777" w:rsidR="00484AE3" w:rsidRDefault="00484AE3" w:rsidP="00276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10DE5" w14:textId="7C8DAEB0" w:rsidR="00BA375A" w:rsidRDefault="00BA375A">
    <w:pPr>
      <w:pStyle w:val="Kopfzeile"/>
    </w:pPr>
    <w:r>
      <w:rPr>
        <w:noProof/>
      </w:rPr>
      <w:drawing>
        <wp:inline distT="0" distB="0" distL="0" distR="0" wp14:anchorId="0DDA9069" wp14:editId="7A672F75">
          <wp:extent cx="876316" cy="502781"/>
          <wp:effectExtent l="0" t="0" r="0" b="0"/>
          <wp:docPr id="1" name="Image 1" descr="https://www.innosquare.com/media/1139/logo_npr_f_black_horizontal_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nosquare.com/media/1139/logo_npr_f_black_horizontal_sc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697" cy="517917"/>
                  </a:xfrm>
                  <a:prstGeom prst="rect">
                    <a:avLst/>
                  </a:prstGeom>
                  <a:noFill/>
                  <a:ln>
                    <a:noFill/>
                  </a:ln>
                </pic:spPr>
              </pic:pic>
            </a:graphicData>
          </a:graphic>
        </wp:inline>
      </w:drawing>
    </w:r>
    <w:r>
      <w:t xml:space="preserve">   </w:t>
    </w:r>
    <w:r>
      <w:rPr>
        <w:rFonts w:cs="Arial"/>
        <w:noProof/>
        <w:color w:val="2962FF"/>
        <w:lang w:val="fr-FR"/>
      </w:rPr>
      <w:drawing>
        <wp:inline distT="0" distB="0" distL="0" distR="0" wp14:anchorId="76B11B5E" wp14:editId="06B88861">
          <wp:extent cx="1685676" cy="561498"/>
          <wp:effectExtent l="0" t="0" r="0" b="0"/>
          <wp:docPr id="2" name="Image 2" descr="Promotion économique du canton de Fribourg - Membres - Cluster ...">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motion économique du canton de Fribourg - Membres - Cluster ...">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3921" cy="594223"/>
                  </a:xfrm>
                  <a:prstGeom prst="rect">
                    <a:avLst/>
                  </a:prstGeom>
                  <a:noFill/>
                  <a:ln>
                    <a:noFill/>
                  </a:ln>
                </pic:spPr>
              </pic:pic>
            </a:graphicData>
          </a:graphic>
        </wp:inline>
      </w:drawing>
    </w:r>
    <w:r>
      <w:tab/>
    </w:r>
  </w:p>
  <w:p w14:paraId="62739F21" w14:textId="77777777" w:rsidR="00BA375A" w:rsidRDefault="00BA37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D4394"/>
    <w:multiLevelType w:val="hybridMultilevel"/>
    <w:tmpl w:val="84649054"/>
    <w:lvl w:ilvl="0" w:tplc="100C0019">
      <w:start w:val="1"/>
      <w:numFmt w:val="lowerLetter"/>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8620C0D"/>
    <w:multiLevelType w:val="hybridMultilevel"/>
    <w:tmpl w:val="13088E86"/>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2CC54D8B"/>
    <w:multiLevelType w:val="multilevel"/>
    <w:tmpl w:val="165E69A6"/>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none"/>
      <w:lvlText w:val=""/>
      <w:lvlJc w:val="left"/>
      <w:pPr>
        <w:tabs>
          <w:tab w:val="num" w:pos="0"/>
        </w:tabs>
        <w:ind w:left="0" w:firstLine="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4B136254"/>
    <w:multiLevelType w:val="multilevel"/>
    <w:tmpl w:val="F952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713D03"/>
    <w:multiLevelType w:val="hybridMultilevel"/>
    <w:tmpl w:val="A53A30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6E15019"/>
    <w:multiLevelType w:val="hybridMultilevel"/>
    <w:tmpl w:val="304ACD3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5B785615"/>
    <w:multiLevelType w:val="multilevel"/>
    <w:tmpl w:val="3A1C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870F4A"/>
    <w:multiLevelType w:val="multilevel"/>
    <w:tmpl w:val="5912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A53BE4"/>
    <w:multiLevelType w:val="hybridMultilevel"/>
    <w:tmpl w:val="0094956C"/>
    <w:lvl w:ilvl="0" w:tplc="EFBA78CC">
      <w:start w:val="1"/>
      <w:numFmt w:val="decimal"/>
      <w:pStyle w:val="berschrift1"/>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7642079C"/>
    <w:multiLevelType w:val="hybridMultilevel"/>
    <w:tmpl w:val="2084B00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191409303">
    <w:abstractNumId w:val="2"/>
  </w:num>
  <w:num w:numId="2" w16cid:durableId="1658337111">
    <w:abstractNumId w:val="5"/>
  </w:num>
  <w:num w:numId="3" w16cid:durableId="305091746">
    <w:abstractNumId w:val="8"/>
  </w:num>
  <w:num w:numId="4" w16cid:durableId="1805192441">
    <w:abstractNumId w:val="9"/>
  </w:num>
  <w:num w:numId="5" w16cid:durableId="992952648">
    <w:abstractNumId w:val="0"/>
  </w:num>
  <w:num w:numId="6" w16cid:durableId="60758980">
    <w:abstractNumId w:val="1"/>
  </w:num>
  <w:num w:numId="7" w16cid:durableId="1799109343">
    <w:abstractNumId w:val="7"/>
  </w:num>
  <w:num w:numId="8" w16cid:durableId="343823202">
    <w:abstractNumId w:val="6"/>
  </w:num>
  <w:num w:numId="9" w16cid:durableId="1885751447">
    <w:abstractNumId w:val="3"/>
  </w:num>
  <w:num w:numId="10" w16cid:durableId="14479672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oNotDisplayPageBoundaries/>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E8"/>
    <w:rsid w:val="00006D18"/>
    <w:rsid w:val="00022A4C"/>
    <w:rsid w:val="000453C6"/>
    <w:rsid w:val="00046E1A"/>
    <w:rsid w:val="00065436"/>
    <w:rsid w:val="00076BB1"/>
    <w:rsid w:val="000A64E0"/>
    <w:rsid w:val="000C159E"/>
    <w:rsid w:val="000D4E52"/>
    <w:rsid w:val="0010324F"/>
    <w:rsid w:val="0011325E"/>
    <w:rsid w:val="0011650A"/>
    <w:rsid w:val="00117AAE"/>
    <w:rsid w:val="001234CD"/>
    <w:rsid w:val="0013658F"/>
    <w:rsid w:val="00147430"/>
    <w:rsid w:val="00150774"/>
    <w:rsid w:val="001530BA"/>
    <w:rsid w:val="001549AE"/>
    <w:rsid w:val="0016598E"/>
    <w:rsid w:val="001675D8"/>
    <w:rsid w:val="00192327"/>
    <w:rsid w:val="001B7AEF"/>
    <w:rsid w:val="001F0E17"/>
    <w:rsid w:val="00204573"/>
    <w:rsid w:val="00225AAA"/>
    <w:rsid w:val="002501FA"/>
    <w:rsid w:val="00276BF5"/>
    <w:rsid w:val="0029178D"/>
    <w:rsid w:val="0029581E"/>
    <w:rsid w:val="002B58C4"/>
    <w:rsid w:val="002C4F2E"/>
    <w:rsid w:val="002F0045"/>
    <w:rsid w:val="00312F8F"/>
    <w:rsid w:val="00333762"/>
    <w:rsid w:val="003538C5"/>
    <w:rsid w:val="0038200E"/>
    <w:rsid w:val="003A4D7A"/>
    <w:rsid w:val="003B059B"/>
    <w:rsid w:val="003B321E"/>
    <w:rsid w:val="003B344E"/>
    <w:rsid w:val="003C7067"/>
    <w:rsid w:val="003F5F16"/>
    <w:rsid w:val="00410122"/>
    <w:rsid w:val="00411A0C"/>
    <w:rsid w:val="004155C1"/>
    <w:rsid w:val="004278D2"/>
    <w:rsid w:val="00437F61"/>
    <w:rsid w:val="00441B2A"/>
    <w:rsid w:val="004768E8"/>
    <w:rsid w:val="00484AE3"/>
    <w:rsid w:val="0049231E"/>
    <w:rsid w:val="004A407E"/>
    <w:rsid w:val="004A6AA1"/>
    <w:rsid w:val="004A7B09"/>
    <w:rsid w:val="004B6EE4"/>
    <w:rsid w:val="004D4A39"/>
    <w:rsid w:val="004E1DFB"/>
    <w:rsid w:val="004F3DDF"/>
    <w:rsid w:val="004F55B9"/>
    <w:rsid w:val="00511215"/>
    <w:rsid w:val="00521C4D"/>
    <w:rsid w:val="00552834"/>
    <w:rsid w:val="00552B78"/>
    <w:rsid w:val="00573623"/>
    <w:rsid w:val="00577425"/>
    <w:rsid w:val="00587E71"/>
    <w:rsid w:val="00591898"/>
    <w:rsid w:val="005C6C03"/>
    <w:rsid w:val="00605F12"/>
    <w:rsid w:val="00642356"/>
    <w:rsid w:val="00666C95"/>
    <w:rsid w:val="006914F4"/>
    <w:rsid w:val="006A7488"/>
    <w:rsid w:val="006F6272"/>
    <w:rsid w:val="007030F2"/>
    <w:rsid w:val="00710DCE"/>
    <w:rsid w:val="0072159D"/>
    <w:rsid w:val="007328A9"/>
    <w:rsid w:val="007516A9"/>
    <w:rsid w:val="00765514"/>
    <w:rsid w:val="00775A7E"/>
    <w:rsid w:val="0079204B"/>
    <w:rsid w:val="007A1BB2"/>
    <w:rsid w:val="007A6596"/>
    <w:rsid w:val="007E289B"/>
    <w:rsid w:val="007E73A8"/>
    <w:rsid w:val="007E7880"/>
    <w:rsid w:val="00831CBE"/>
    <w:rsid w:val="00840159"/>
    <w:rsid w:val="0085596E"/>
    <w:rsid w:val="008653F5"/>
    <w:rsid w:val="00891EF2"/>
    <w:rsid w:val="00891F91"/>
    <w:rsid w:val="00930BCD"/>
    <w:rsid w:val="009411AA"/>
    <w:rsid w:val="00983B63"/>
    <w:rsid w:val="009844F7"/>
    <w:rsid w:val="009C3256"/>
    <w:rsid w:val="009C5CB2"/>
    <w:rsid w:val="009D23B9"/>
    <w:rsid w:val="009D46A3"/>
    <w:rsid w:val="009D4B7E"/>
    <w:rsid w:val="009E5F57"/>
    <w:rsid w:val="009F4EFB"/>
    <w:rsid w:val="00A271E9"/>
    <w:rsid w:val="00A47A66"/>
    <w:rsid w:val="00AD6EEF"/>
    <w:rsid w:val="00AE61E1"/>
    <w:rsid w:val="00B0019F"/>
    <w:rsid w:val="00B12843"/>
    <w:rsid w:val="00B22BD1"/>
    <w:rsid w:val="00B306D8"/>
    <w:rsid w:val="00B30F16"/>
    <w:rsid w:val="00B4046A"/>
    <w:rsid w:val="00B407BA"/>
    <w:rsid w:val="00B4390C"/>
    <w:rsid w:val="00B5110F"/>
    <w:rsid w:val="00B51583"/>
    <w:rsid w:val="00B65C27"/>
    <w:rsid w:val="00B8167F"/>
    <w:rsid w:val="00B87CB4"/>
    <w:rsid w:val="00BA375A"/>
    <w:rsid w:val="00BB4D58"/>
    <w:rsid w:val="00BC25CC"/>
    <w:rsid w:val="00BE2D18"/>
    <w:rsid w:val="00BE3F70"/>
    <w:rsid w:val="00BF6DDB"/>
    <w:rsid w:val="00C111F7"/>
    <w:rsid w:val="00C41788"/>
    <w:rsid w:val="00C444DA"/>
    <w:rsid w:val="00C44BE3"/>
    <w:rsid w:val="00C54CBA"/>
    <w:rsid w:val="00CA06CA"/>
    <w:rsid w:val="00CC33A0"/>
    <w:rsid w:val="00CF5192"/>
    <w:rsid w:val="00D2350A"/>
    <w:rsid w:val="00D403C6"/>
    <w:rsid w:val="00D62C40"/>
    <w:rsid w:val="00DA1DF0"/>
    <w:rsid w:val="00DA6878"/>
    <w:rsid w:val="00DC1B01"/>
    <w:rsid w:val="00DC5910"/>
    <w:rsid w:val="00DD5319"/>
    <w:rsid w:val="00E17DEF"/>
    <w:rsid w:val="00E451BB"/>
    <w:rsid w:val="00E87E8A"/>
    <w:rsid w:val="00EC6C8A"/>
    <w:rsid w:val="00ED76AE"/>
    <w:rsid w:val="00F02419"/>
    <w:rsid w:val="00F07D16"/>
    <w:rsid w:val="00F512D5"/>
    <w:rsid w:val="00F80BD8"/>
    <w:rsid w:val="00F9430D"/>
    <w:rsid w:val="00FA161B"/>
    <w:rsid w:val="00FA3057"/>
    <w:rsid w:val="00FB4F4F"/>
    <w:rsid w:val="00FD056D"/>
    <w:rsid w:val="335858BD"/>
    <w:rsid w:val="65AE01B2"/>
    <w:rsid w:val="7A690C1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59F0C"/>
  <w15:chartTrackingRefBased/>
  <w15:docId w15:val="{37F2AD78-50F5-46CF-B889-667753F1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76BF5"/>
    <w:rPr>
      <w:rFonts w:ascii="Arial" w:hAnsi="Arial"/>
    </w:rPr>
  </w:style>
  <w:style w:type="paragraph" w:styleId="berschrift1">
    <w:name w:val="heading 1"/>
    <w:basedOn w:val="Standard"/>
    <w:next w:val="Standard"/>
    <w:link w:val="berschrift1Zchn"/>
    <w:autoRedefine/>
    <w:uiPriority w:val="9"/>
    <w:qFormat/>
    <w:rsid w:val="00577425"/>
    <w:pPr>
      <w:keepNext/>
      <w:keepLines/>
      <w:numPr>
        <w:numId w:val="3"/>
      </w:numPr>
      <w:spacing w:before="360" w:after="240"/>
      <w:ind w:left="357" w:hanging="357"/>
      <w:jc w:val="both"/>
      <w:outlineLvl w:val="0"/>
    </w:pPr>
    <w:rPr>
      <w:rFonts w:eastAsiaTheme="majorEastAsia" w:cstheme="majorBidi"/>
      <w:b/>
      <w:color w:val="000000" w:themeColor="text1"/>
      <w:sz w:val="28"/>
      <w:szCs w:val="32"/>
    </w:rPr>
  </w:style>
  <w:style w:type="paragraph" w:styleId="berschrift2">
    <w:name w:val="heading 2"/>
    <w:basedOn w:val="Standard"/>
    <w:next w:val="Standard"/>
    <w:link w:val="berschrift2Zchn"/>
    <w:uiPriority w:val="9"/>
    <w:unhideWhenUsed/>
    <w:qFormat/>
    <w:rsid w:val="003C70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4">
    <w:name w:val="heading 4"/>
    <w:basedOn w:val="Standard"/>
    <w:next w:val="Standard"/>
    <w:link w:val="berschrift4Zchn"/>
    <w:autoRedefine/>
    <w:qFormat/>
    <w:rsid w:val="00B4390C"/>
    <w:pPr>
      <w:keepNext/>
      <w:numPr>
        <w:ilvl w:val="3"/>
        <w:numId w:val="1"/>
      </w:numPr>
      <w:spacing w:before="240" w:after="60" w:line="360" w:lineRule="auto"/>
      <w:jc w:val="both"/>
      <w:outlineLvl w:val="3"/>
    </w:pPr>
    <w:rPr>
      <w:rFonts w:ascii="Times New Roman" w:eastAsia="Times New Roman" w:hAnsi="Times New Roman" w:cs="Times New Roman"/>
      <w:b/>
      <w:bCs/>
      <w:szCs w:val="28"/>
      <w:lang w:val="fr-FR"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B4390C"/>
    <w:rPr>
      <w:rFonts w:ascii="Times New Roman" w:eastAsia="Times New Roman" w:hAnsi="Times New Roman" w:cs="Times New Roman"/>
      <w:b/>
      <w:bCs/>
      <w:szCs w:val="28"/>
      <w:lang w:val="fr-FR" w:eastAsia="fr-FR"/>
    </w:rPr>
  </w:style>
  <w:style w:type="paragraph" w:styleId="Listenabsatz">
    <w:name w:val="List Paragraph"/>
    <w:basedOn w:val="Standard"/>
    <w:uiPriority w:val="34"/>
    <w:qFormat/>
    <w:rsid w:val="00276BF5"/>
    <w:pPr>
      <w:ind w:left="720"/>
      <w:contextualSpacing/>
    </w:pPr>
  </w:style>
  <w:style w:type="character" w:customStyle="1" w:styleId="berschrift1Zchn">
    <w:name w:val="Überschrift 1 Zchn"/>
    <w:basedOn w:val="Absatz-Standardschriftart"/>
    <w:link w:val="berschrift1"/>
    <w:uiPriority w:val="9"/>
    <w:rsid w:val="00577425"/>
    <w:rPr>
      <w:rFonts w:ascii="Arial" w:eastAsiaTheme="majorEastAsia" w:hAnsi="Arial" w:cstheme="majorBidi"/>
      <w:b/>
      <w:color w:val="000000" w:themeColor="text1"/>
      <w:sz w:val="28"/>
      <w:szCs w:val="32"/>
    </w:rPr>
  </w:style>
  <w:style w:type="paragraph" w:styleId="Kopfzeile">
    <w:name w:val="header"/>
    <w:basedOn w:val="Standard"/>
    <w:link w:val="KopfzeileZchn"/>
    <w:uiPriority w:val="99"/>
    <w:unhideWhenUsed/>
    <w:rsid w:val="00276BF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6BF5"/>
  </w:style>
  <w:style w:type="paragraph" w:styleId="Fuzeile">
    <w:name w:val="footer"/>
    <w:basedOn w:val="Standard"/>
    <w:link w:val="FuzeileZchn"/>
    <w:uiPriority w:val="99"/>
    <w:unhideWhenUsed/>
    <w:rsid w:val="00276BF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6BF5"/>
  </w:style>
  <w:style w:type="paragraph" w:customStyle="1" w:styleId="Default">
    <w:name w:val="Default"/>
    <w:rsid w:val="00D2350A"/>
    <w:pPr>
      <w:autoSpaceDE w:val="0"/>
      <w:autoSpaceDN w:val="0"/>
      <w:adjustRightInd w:val="0"/>
      <w:spacing w:after="0" w:line="240" w:lineRule="auto"/>
    </w:pPr>
    <w:rPr>
      <w:rFonts w:ascii="Times New Roman" w:hAnsi="Times New Roman" w:cs="Times New Roman"/>
      <w:color w:val="000000"/>
      <w:sz w:val="24"/>
      <w:szCs w:val="24"/>
    </w:rPr>
  </w:style>
  <w:style w:type="table" w:styleId="Tabellenraster">
    <w:name w:val="Table Grid"/>
    <w:basedOn w:val="NormaleTabelle"/>
    <w:uiPriority w:val="39"/>
    <w:rsid w:val="00BA3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80BD8"/>
  </w:style>
  <w:style w:type="paragraph" w:styleId="berarbeitung">
    <w:name w:val="Revision"/>
    <w:hidden/>
    <w:uiPriority w:val="99"/>
    <w:semiHidden/>
    <w:rsid w:val="007E73A8"/>
    <w:pPr>
      <w:spacing w:after="0" w:line="240" w:lineRule="auto"/>
    </w:pPr>
    <w:rPr>
      <w:rFonts w:ascii="Arial" w:hAnsi="Arial"/>
    </w:rPr>
  </w:style>
  <w:style w:type="paragraph" w:styleId="Sprechblasentext">
    <w:name w:val="Balloon Text"/>
    <w:basedOn w:val="Standard"/>
    <w:link w:val="SprechblasentextZchn"/>
    <w:uiPriority w:val="99"/>
    <w:semiHidden/>
    <w:unhideWhenUsed/>
    <w:rsid w:val="007E73A8"/>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7E73A8"/>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7E73A8"/>
    <w:rPr>
      <w:sz w:val="16"/>
      <w:szCs w:val="16"/>
    </w:rPr>
  </w:style>
  <w:style w:type="paragraph" w:styleId="Kommentartext">
    <w:name w:val="annotation text"/>
    <w:basedOn w:val="Standard"/>
    <w:link w:val="KommentartextZchn"/>
    <w:uiPriority w:val="99"/>
    <w:semiHidden/>
    <w:unhideWhenUsed/>
    <w:rsid w:val="007E73A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E73A8"/>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E73A8"/>
    <w:rPr>
      <w:b/>
      <w:bCs/>
    </w:rPr>
  </w:style>
  <w:style w:type="character" w:customStyle="1" w:styleId="KommentarthemaZchn">
    <w:name w:val="Kommentarthema Zchn"/>
    <w:basedOn w:val="KommentartextZchn"/>
    <w:link w:val="Kommentarthema"/>
    <w:uiPriority w:val="99"/>
    <w:semiHidden/>
    <w:rsid w:val="007E73A8"/>
    <w:rPr>
      <w:rFonts w:ascii="Arial" w:hAnsi="Arial"/>
      <w:b/>
      <w:bCs/>
      <w:sz w:val="20"/>
      <w:szCs w:val="20"/>
    </w:rPr>
  </w:style>
  <w:style w:type="character" w:customStyle="1" w:styleId="berschrift2Zchn">
    <w:name w:val="Überschrift 2 Zchn"/>
    <w:basedOn w:val="Absatz-Standardschriftart"/>
    <w:link w:val="berschrift2"/>
    <w:uiPriority w:val="9"/>
    <w:rsid w:val="003C7067"/>
    <w:rPr>
      <w:rFonts w:asciiTheme="majorHAnsi" w:eastAsiaTheme="majorEastAsia" w:hAnsiTheme="majorHAnsi" w:cstheme="majorBidi"/>
      <w:color w:val="2F5496" w:themeColor="accent1" w:themeShade="BF"/>
      <w:sz w:val="26"/>
      <w:szCs w:val="26"/>
    </w:rPr>
  </w:style>
  <w:style w:type="paragraph" w:styleId="StandardWeb">
    <w:name w:val="Normal (Web)"/>
    <w:basedOn w:val="Standard"/>
    <w:uiPriority w:val="99"/>
    <w:unhideWhenUsed/>
    <w:rsid w:val="003C7067"/>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Fett">
    <w:name w:val="Strong"/>
    <w:basedOn w:val="Absatz-Standardschriftart"/>
    <w:uiPriority w:val="22"/>
    <w:qFormat/>
    <w:rsid w:val="003C70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010207">
      <w:bodyDiv w:val="1"/>
      <w:marLeft w:val="0"/>
      <w:marRight w:val="0"/>
      <w:marTop w:val="0"/>
      <w:marBottom w:val="0"/>
      <w:divBdr>
        <w:top w:val="none" w:sz="0" w:space="0" w:color="auto"/>
        <w:left w:val="none" w:sz="0" w:space="0" w:color="auto"/>
        <w:bottom w:val="none" w:sz="0" w:space="0" w:color="auto"/>
        <w:right w:val="none" w:sz="0" w:space="0" w:color="auto"/>
      </w:divBdr>
    </w:div>
    <w:div w:id="205410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google.ch/url?sa=i&amp;url=https%3A%2F%2Fwww.clusterfoodnutrition.ch%2Fen%2Fmembres%2Fpromotion-economique-du-canton-de-fribourg&amp;psig=AOvVaw1IESPEmJhZQpx0JbRkRw1U&amp;ust=1586246826627000&amp;source=images&amp;cd=vfe&amp;ved=0CAIQjRxqFwoTCJDB6oas0-gCFQAAAAAdAAAAABAD"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620A79E4556A4AB5FEF69C58F54D28" ma:contentTypeVersion="0" ma:contentTypeDescription="Crée un document." ma:contentTypeScope="" ma:versionID="bdc269ed7f10a83a056db369e8eda56b">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C42A7-787D-4586-91BD-3AE108D89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EC1A691-729A-4CE3-897B-60B7F0969AB0}">
  <ds:schemaRefs>
    <ds:schemaRef ds:uri="http://schemas.microsoft.com/sharepoint/v3/contenttype/forms"/>
  </ds:schemaRefs>
</ds:datastoreItem>
</file>

<file path=customXml/itemProps3.xml><?xml version="1.0" encoding="utf-8"?>
<ds:datastoreItem xmlns:ds="http://schemas.openxmlformats.org/officeDocument/2006/customXml" ds:itemID="{758A20FA-B3A9-4315-8E57-2D15A8476D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45CB2C-78E4-4C81-A418-2D3AB386D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877</Words>
  <Characters>5528</Characters>
  <Application>Microsoft Office Word</Application>
  <DocSecurity>0</DocSecurity>
  <Lines>46</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HESSO Fribourg</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Bovet Pascal</dc:creator>
  <cp:keywords/>
  <dc:description/>
  <cp:lastModifiedBy>Mirjam Andexlinger</cp:lastModifiedBy>
  <cp:revision>6</cp:revision>
  <dcterms:created xsi:type="dcterms:W3CDTF">2024-07-20T09:13:00Z</dcterms:created>
  <dcterms:modified xsi:type="dcterms:W3CDTF">2024-07-21T16:26:00Z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0x010100CA620A79E4556A4AB5FEF69C58F54D28</vt:lpwstr>
  </property>
  <property fmtid="{D5CDD505-2E9C-101B-9397-08002B2CF9AE}" pid="3" name="_dlc_DocIdItemGuid">
    <vt:lpwstr>eec581d8-4de4-46bb-accd-c10dc2aa41e1</vt:lpwstr>
  </property>
</Properties>
</file>