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Pr="00C51171" w:rsidRDefault="00BA375A">
      <w:pPr>
        <w:rPr>
          <w:lang w:val="de-CH"/>
        </w:rPr>
      </w:pPr>
    </w:p>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509B823C" w14:textId="6B50C249" w:rsidR="008653F5" w:rsidRPr="00C51171" w:rsidRDefault="00C51171" w:rsidP="00856195">
      <w:pPr>
        <w:ind w:right="-284"/>
        <w:rPr>
          <w:b/>
          <w:sz w:val="44"/>
          <w:szCs w:val="44"/>
          <w:lang w:val="de-CH"/>
        </w:rPr>
      </w:pPr>
      <w:r w:rsidRPr="00C51171">
        <w:rPr>
          <w:b/>
          <w:sz w:val="44"/>
          <w:szCs w:val="44"/>
          <w:lang w:val="de-CH"/>
        </w:rPr>
        <w:t xml:space="preserve">Verfahren </w:t>
      </w:r>
      <w:bookmarkStart w:id="0" w:name="_Hlk171415409"/>
      <w:r w:rsidRPr="00C51171">
        <w:rPr>
          <w:b/>
          <w:sz w:val="44"/>
          <w:szCs w:val="44"/>
          <w:lang w:val="de-CH"/>
        </w:rPr>
        <w:t>für die Beantragung, V</w:t>
      </w:r>
      <w:r>
        <w:rPr>
          <w:b/>
          <w:sz w:val="44"/>
          <w:szCs w:val="44"/>
          <w:lang w:val="de-CH"/>
        </w:rPr>
        <w:t>ergabe</w:t>
      </w:r>
      <w:r w:rsidR="00DF4A90">
        <w:rPr>
          <w:b/>
          <w:sz w:val="44"/>
          <w:szCs w:val="44"/>
          <w:lang w:val="de-CH"/>
        </w:rPr>
        <w:br/>
      </w:r>
      <w:r>
        <w:rPr>
          <w:b/>
          <w:sz w:val="44"/>
          <w:szCs w:val="44"/>
          <w:lang w:val="de-CH"/>
        </w:rPr>
        <w:t xml:space="preserve">und Verwendung </w:t>
      </w:r>
      <w:r w:rsidR="00DF4A90">
        <w:rPr>
          <w:b/>
          <w:sz w:val="44"/>
          <w:szCs w:val="44"/>
          <w:lang w:val="de-CH"/>
        </w:rPr>
        <w:br/>
      </w:r>
      <w:r>
        <w:rPr>
          <w:b/>
          <w:sz w:val="44"/>
          <w:szCs w:val="44"/>
          <w:lang w:val="de-CH"/>
        </w:rPr>
        <w:t>eines Push-Innovationsschecks</w:t>
      </w:r>
      <w:bookmarkEnd w:id="0"/>
    </w:p>
    <w:p w14:paraId="10E1CE78" w14:textId="38834B05" w:rsidR="00276BF5" w:rsidRPr="00C51171" w:rsidRDefault="00C51171">
      <w:pPr>
        <w:rPr>
          <w:sz w:val="32"/>
          <w:szCs w:val="32"/>
          <w:lang w:val="de-CH"/>
        </w:rPr>
      </w:pPr>
      <w:r w:rsidRPr="00C51171">
        <w:rPr>
          <w:sz w:val="32"/>
          <w:szCs w:val="32"/>
          <w:lang w:val="de-CH"/>
        </w:rPr>
        <w:t xml:space="preserve">Umsetzungsprogramm </w:t>
      </w:r>
      <w:r w:rsidR="00DF4A90">
        <w:rPr>
          <w:sz w:val="32"/>
          <w:szCs w:val="32"/>
          <w:lang w:val="de-CH"/>
        </w:rPr>
        <w:t xml:space="preserve">NRP </w:t>
      </w:r>
      <w:r w:rsidRPr="00C51171">
        <w:rPr>
          <w:sz w:val="32"/>
          <w:szCs w:val="32"/>
          <w:lang w:val="de-CH"/>
        </w:rPr>
        <w:t>2024-2027</w:t>
      </w:r>
      <w:r w:rsidR="00DF4A90">
        <w:rPr>
          <w:sz w:val="32"/>
          <w:szCs w:val="32"/>
          <w:lang w:val="de-CH"/>
        </w:rPr>
        <w:br/>
      </w:r>
      <w:r w:rsidRPr="00C51171">
        <w:rPr>
          <w:sz w:val="32"/>
          <w:szCs w:val="32"/>
          <w:lang w:val="de-CH"/>
        </w:rPr>
        <w:t>des Kantons F</w:t>
      </w:r>
      <w:r>
        <w:rPr>
          <w:sz w:val="32"/>
          <w:szCs w:val="32"/>
          <w:lang w:val="de-CH"/>
        </w:rPr>
        <w:t>reiburg</w:t>
      </w:r>
    </w:p>
    <w:p w14:paraId="39AAEAE7" w14:textId="6D026693" w:rsidR="00276BF5" w:rsidRPr="00C51171" w:rsidRDefault="00276BF5">
      <w:pPr>
        <w:rPr>
          <w:lang w:val="de-CH"/>
        </w:rPr>
      </w:pPr>
    </w:p>
    <w:p w14:paraId="1025FA42" w14:textId="6EBA5145" w:rsidR="00276BF5" w:rsidRPr="00C51171" w:rsidRDefault="00276BF5">
      <w:pPr>
        <w:rPr>
          <w:lang w:val="de-CH"/>
        </w:rPr>
      </w:pPr>
      <w:r w:rsidRPr="00C51171">
        <w:rPr>
          <w:lang w:val="de-CH"/>
        </w:rPr>
        <w:br w:type="page"/>
      </w:r>
    </w:p>
    <w:p w14:paraId="3082D5B2" w14:textId="22D59A6A" w:rsidR="00276BF5" w:rsidRPr="003F127F" w:rsidRDefault="0040355B" w:rsidP="00276BF5">
      <w:pPr>
        <w:pStyle w:val="Titre1"/>
        <w:rPr>
          <w:lang w:val="de-CH"/>
        </w:rPr>
      </w:pPr>
      <w:r w:rsidRPr="003F127F">
        <w:rPr>
          <w:lang w:val="de-CH"/>
        </w:rPr>
        <w:lastRenderedPageBreak/>
        <w:t>Ein</w:t>
      </w:r>
      <w:r w:rsidR="005A5C3C" w:rsidRPr="003F127F">
        <w:rPr>
          <w:lang w:val="de-CH"/>
        </w:rPr>
        <w:t>leitung</w:t>
      </w:r>
    </w:p>
    <w:p w14:paraId="676B166C" w14:textId="7C2B4DFF" w:rsidR="005A5C3C" w:rsidRPr="003F127F" w:rsidRDefault="005A5C3C" w:rsidP="4C0C9210">
      <w:pPr>
        <w:autoSpaceDE w:val="0"/>
        <w:autoSpaceDN w:val="0"/>
        <w:adjustRightInd w:val="0"/>
        <w:spacing w:after="0" w:line="240" w:lineRule="auto"/>
        <w:jc w:val="both"/>
        <w:rPr>
          <w:rFonts w:cs="Arial"/>
          <w:lang w:val="de-CH"/>
        </w:rPr>
      </w:pPr>
      <w:r w:rsidRPr="003F127F">
        <w:rPr>
          <w:rFonts w:cs="Arial"/>
          <w:lang w:val="de-CH"/>
        </w:rPr>
        <w:t>Bei der Durchführung des Umsetzungsprogramms NRP 2024-2027 unterstützt der Kanton Freiburg die Entwicklung von Kooperationsprojekten. Dieses Dokument bezieht sich auf das Durchführungsreglement für ein</w:t>
      </w:r>
      <w:r w:rsidR="00850146" w:rsidRPr="003F127F">
        <w:rPr>
          <w:rFonts w:cs="Arial"/>
          <w:lang w:val="de-CH"/>
        </w:rPr>
        <w:t>en</w:t>
      </w:r>
      <w:r w:rsidRPr="003F127F">
        <w:rPr>
          <w:rFonts w:cs="Arial"/>
          <w:lang w:val="de-CH"/>
        </w:rPr>
        <w:t xml:space="preserve"> </w:t>
      </w:r>
      <w:bookmarkStart w:id="1" w:name="_Hlk171413488"/>
      <w:r w:rsidRPr="003F127F">
        <w:rPr>
          <w:rFonts w:cs="Arial"/>
          <w:lang w:val="de-CH"/>
        </w:rPr>
        <w:t>Push</w:t>
      </w:r>
      <w:r w:rsidR="00255CE0" w:rsidRPr="003F127F">
        <w:rPr>
          <w:rFonts w:cs="Arial"/>
          <w:lang w:val="de-CH"/>
        </w:rPr>
        <w:t xml:space="preserve">-Innovationsscheck </w:t>
      </w:r>
      <w:bookmarkEnd w:id="1"/>
      <w:r w:rsidR="00255CE0" w:rsidRPr="003F127F">
        <w:rPr>
          <w:rFonts w:cs="Arial"/>
          <w:lang w:val="de-CH"/>
        </w:rPr>
        <w:t>im Zusammenhang mit einem realisierten Kooperationsprojekt</w:t>
      </w:r>
      <w:r w:rsidRPr="003F127F">
        <w:rPr>
          <w:rFonts w:cs="Arial"/>
          <w:lang w:val="de-CH"/>
        </w:rPr>
        <w:t xml:space="preserve"> und beschreibt das Verfahren </w:t>
      </w:r>
      <w:r w:rsidR="00255CE0" w:rsidRPr="003F127F">
        <w:rPr>
          <w:rFonts w:cs="Arial"/>
          <w:lang w:val="de-CH"/>
        </w:rPr>
        <w:t xml:space="preserve">zur Beantragung, Vergabe und Verwendung </w:t>
      </w:r>
      <w:r w:rsidRPr="003F127F">
        <w:rPr>
          <w:rFonts w:cs="Arial"/>
          <w:lang w:val="de-CH"/>
        </w:rPr>
        <w:t xml:space="preserve">ein solches </w:t>
      </w:r>
      <w:r w:rsidR="00255CE0" w:rsidRPr="003F127F">
        <w:rPr>
          <w:rFonts w:cs="Arial"/>
          <w:lang w:val="de-CH"/>
        </w:rPr>
        <w:t>Schecks</w:t>
      </w:r>
      <w:r w:rsidRPr="003F127F">
        <w:rPr>
          <w:rFonts w:cs="Arial"/>
          <w:lang w:val="de-CH"/>
        </w:rPr>
        <w:t>.</w:t>
      </w:r>
    </w:p>
    <w:p w14:paraId="3439FB11" w14:textId="1C4647EA" w:rsidR="00276BF5" w:rsidRPr="003F127F" w:rsidRDefault="003F127F" w:rsidP="00276BF5">
      <w:pPr>
        <w:pStyle w:val="Titre1"/>
        <w:rPr>
          <w:lang w:val="de-CH"/>
        </w:rPr>
      </w:pPr>
      <w:r w:rsidRPr="003F127F">
        <w:rPr>
          <w:lang w:val="de-CH"/>
        </w:rPr>
        <w:t>Ziel des Verfahrens</w:t>
      </w:r>
    </w:p>
    <w:p w14:paraId="54BBC94B" w14:textId="767C9079" w:rsidR="003F127F" w:rsidRPr="003F127F" w:rsidRDefault="003F127F" w:rsidP="00D2350A">
      <w:pPr>
        <w:autoSpaceDE w:val="0"/>
        <w:autoSpaceDN w:val="0"/>
        <w:adjustRightInd w:val="0"/>
        <w:spacing w:before="120" w:after="120" w:line="240" w:lineRule="auto"/>
        <w:jc w:val="both"/>
        <w:rPr>
          <w:lang w:val="de-CH"/>
        </w:rPr>
      </w:pPr>
      <w:r w:rsidRPr="003F127F">
        <w:rPr>
          <w:lang w:val="de-CH"/>
        </w:rPr>
        <w:t xml:space="preserve">Dieses Verfahren ist Teil des </w:t>
      </w:r>
      <w:r w:rsidR="00315FE7">
        <w:rPr>
          <w:lang w:val="de-CH"/>
        </w:rPr>
        <w:t>Anwendungs</w:t>
      </w:r>
      <w:r w:rsidRPr="003F127F">
        <w:rPr>
          <w:lang w:val="de-CH"/>
        </w:rPr>
        <w:t>reglements für einen Push-Innovationsscheck. Ziel ist es, die Schecks-Antragteller bei der Vorbereitung und Einreichung ihres Schecks-Antrags anzuleiten und die Methode zur Validierung und Bewertung des Schecks zu definieren. Diese Vorgehensweise beschreibt in drei aufeinanderfolgenden Schritten die Tätigkeiten und Dokumente (was), die beteiligten Personen (wer) und die Beschreibungen der auszuführenden Tätigkeiten des Verfahrens (wie).</w:t>
      </w:r>
    </w:p>
    <w:p w14:paraId="3BF4B34F" w14:textId="0FB93860" w:rsidR="00276BF5" w:rsidRPr="00D10703" w:rsidRDefault="00322E5F" w:rsidP="00276BF5">
      <w:pPr>
        <w:pStyle w:val="Titre1"/>
        <w:rPr>
          <w:lang w:val="de-CH"/>
        </w:rPr>
      </w:pPr>
      <w:r w:rsidRPr="00D10703">
        <w:rPr>
          <w:lang w:val="de-CH"/>
        </w:rPr>
        <w:t>D</w:t>
      </w:r>
      <w:r w:rsidR="00DC1504" w:rsidRPr="00D10703">
        <w:rPr>
          <w:lang w:val="de-CH"/>
        </w:rPr>
        <w:t>e</w:t>
      </w:r>
      <w:r w:rsidRPr="00D10703">
        <w:rPr>
          <w:lang w:val="de-CH"/>
        </w:rPr>
        <w:t>finition</w:t>
      </w:r>
    </w:p>
    <w:p w14:paraId="709FEB2A" w14:textId="1F44EA07" w:rsidR="003C02DF" w:rsidRPr="00D10703" w:rsidRDefault="00E93C85" w:rsidP="005028D7">
      <w:pPr>
        <w:spacing w:after="60"/>
        <w:ind w:left="2832" w:hanging="2832"/>
        <w:rPr>
          <w:rFonts w:cs="Arial"/>
          <w:lang w:val="de-CH"/>
        </w:rPr>
      </w:pPr>
      <w:r w:rsidRPr="00D10703">
        <w:rPr>
          <w:rFonts w:cs="Arial"/>
          <w:lang w:val="de-CH"/>
        </w:rPr>
        <w:t>Scheck:</w:t>
      </w:r>
      <w:r w:rsidR="003C02DF" w:rsidRPr="00D10703">
        <w:rPr>
          <w:rFonts w:cs="Arial"/>
          <w:lang w:val="de-CH"/>
        </w:rPr>
        <w:tab/>
      </w:r>
      <w:r w:rsidR="0094046A" w:rsidRPr="00D10703">
        <w:rPr>
          <w:rFonts w:cs="Arial"/>
          <w:lang w:val="de-CH"/>
        </w:rPr>
        <w:t>Push-Innovationsscheck</w:t>
      </w:r>
      <w:r w:rsidR="003C02DF" w:rsidRPr="00D10703">
        <w:rPr>
          <w:rFonts w:cs="Arial"/>
          <w:lang w:val="de-CH"/>
        </w:rPr>
        <w:t xml:space="preserve"> </w:t>
      </w:r>
      <w:r w:rsidR="0094046A" w:rsidRPr="00D10703">
        <w:rPr>
          <w:rFonts w:cs="Arial"/>
          <w:lang w:val="de-CH"/>
        </w:rPr>
        <w:t>im Zusammenhang mit einem realisierten Kooperationsprojekt mit einer NRP-Finanzierung des Kantons Freiburg realisiert wurde</w:t>
      </w:r>
    </w:p>
    <w:p w14:paraId="2349D780" w14:textId="481EF662" w:rsidR="00322E5F" w:rsidRPr="00D10703" w:rsidRDefault="00E93C85" w:rsidP="005028D7">
      <w:pPr>
        <w:spacing w:after="60"/>
        <w:ind w:left="2832" w:hanging="2832"/>
        <w:rPr>
          <w:rFonts w:cs="Arial"/>
          <w:lang w:val="de-CH"/>
        </w:rPr>
      </w:pPr>
      <w:r w:rsidRPr="00D10703">
        <w:rPr>
          <w:rFonts w:cs="Arial"/>
          <w:lang w:val="de-CH"/>
        </w:rPr>
        <w:t>Projekt:</w:t>
      </w:r>
      <w:r w:rsidR="00322E5F" w:rsidRPr="00D10703">
        <w:rPr>
          <w:rFonts w:cs="Arial"/>
          <w:lang w:val="de-CH"/>
        </w:rPr>
        <w:tab/>
      </w:r>
      <w:r w:rsidR="0094046A" w:rsidRPr="00D10703">
        <w:rPr>
          <w:rFonts w:cs="Arial"/>
          <w:lang w:val="de-CH"/>
        </w:rPr>
        <w:t>Kooperationsprojekt mit NRP-Förderung des Kantons Freiburg im Zusammenhang mit der Scheckbeantragung</w:t>
      </w:r>
    </w:p>
    <w:p w14:paraId="6C892B27" w14:textId="6B6AAD05" w:rsidR="004D4088" w:rsidRPr="00D10703" w:rsidRDefault="00315FE7" w:rsidP="004D4088">
      <w:pPr>
        <w:spacing w:after="60"/>
        <w:ind w:left="2832" w:hanging="2832"/>
        <w:rPr>
          <w:rFonts w:cs="Arial"/>
          <w:lang w:val="de-CH"/>
        </w:rPr>
      </w:pPr>
      <w:r>
        <w:rPr>
          <w:rFonts w:cs="Arial"/>
          <w:lang w:val="de-CH"/>
        </w:rPr>
        <w:t>Zusatz</w:t>
      </w:r>
      <w:r w:rsidR="0094046A" w:rsidRPr="00D10703">
        <w:rPr>
          <w:rFonts w:cs="Arial"/>
          <w:lang w:val="de-CH"/>
        </w:rPr>
        <w:t>p</w:t>
      </w:r>
      <w:r w:rsidR="00DC1504" w:rsidRPr="00D10703">
        <w:rPr>
          <w:rFonts w:cs="Arial"/>
          <w:lang w:val="de-CH"/>
        </w:rPr>
        <w:t>rojekt</w:t>
      </w:r>
      <w:r w:rsidR="004D4088" w:rsidRPr="00D10703">
        <w:rPr>
          <w:rFonts w:cs="Arial"/>
          <w:lang w:val="de-CH"/>
        </w:rPr>
        <w:t>:</w:t>
      </w:r>
      <w:r w:rsidR="004D4088" w:rsidRPr="00D10703">
        <w:rPr>
          <w:rFonts w:cs="Arial"/>
          <w:lang w:val="de-CH"/>
        </w:rPr>
        <w:tab/>
      </w:r>
      <w:r>
        <w:rPr>
          <w:rFonts w:cs="Arial"/>
          <w:lang w:val="de-CH"/>
        </w:rPr>
        <w:t>Zusatz</w:t>
      </w:r>
      <w:r w:rsidR="0094046A" w:rsidRPr="00D10703">
        <w:rPr>
          <w:rFonts w:cs="Arial"/>
          <w:lang w:val="de-CH"/>
        </w:rPr>
        <w:t xml:space="preserve">projekt zu einem abgeschlossenen Kooperationsprojekt, das eine NRP-Finanzierung des </w:t>
      </w:r>
      <w:r w:rsidR="00D10703" w:rsidRPr="00D10703">
        <w:rPr>
          <w:rFonts w:cs="Arial"/>
          <w:lang w:val="de-CH"/>
        </w:rPr>
        <w:t>K</w:t>
      </w:r>
      <w:r w:rsidR="0094046A" w:rsidRPr="00D10703">
        <w:rPr>
          <w:rFonts w:cs="Arial"/>
          <w:lang w:val="de-CH"/>
        </w:rPr>
        <w:t>antons Freiburger erhalten hat</w:t>
      </w:r>
    </w:p>
    <w:p w14:paraId="62DD1A6C" w14:textId="107DAAE5" w:rsidR="00322E5F" w:rsidRPr="00D10703" w:rsidRDefault="00DC1504" w:rsidP="22F36998">
      <w:pPr>
        <w:spacing w:after="60"/>
        <w:rPr>
          <w:rFonts w:cs="Arial"/>
          <w:lang w:val="de-CH"/>
        </w:rPr>
      </w:pPr>
      <w:r w:rsidRPr="00D10703">
        <w:rPr>
          <w:rFonts w:cs="Arial"/>
          <w:lang w:val="de-CH"/>
        </w:rPr>
        <w:t xml:space="preserve">Verantwortlicher </w:t>
      </w:r>
      <w:proofErr w:type="gramStart"/>
      <w:r w:rsidRPr="00D10703">
        <w:rPr>
          <w:rFonts w:cs="Arial"/>
          <w:lang w:val="de-CH"/>
        </w:rPr>
        <w:t>RP</w:t>
      </w:r>
      <w:r w:rsidR="22F36998" w:rsidRPr="00D10703">
        <w:rPr>
          <w:rFonts w:cs="Arial"/>
          <w:lang w:val="de-CH"/>
        </w:rPr>
        <w:t> :</w:t>
      </w:r>
      <w:proofErr w:type="gramEnd"/>
      <w:r w:rsidR="22F36998" w:rsidRPr="00D10703">
        <w:rPr>
          <w:rFonts w:cs="Arial"/>
          <w:lang w:val="de-CH"/>
        </w:rPr>
        <w:t xml:space="preserve"> </w:t>
      </w:r>
      <w:r w:rsidR="00322E5F" w:rsidRPr="00D10703">
        <w:rPr>
          <w:rFonts w:cs="Arial"/>
          <w:lang w:val="de-CH"/>
        </w:rPr>
        <w:tab/>
      </w:r>
      <w:r w:rsidR="0094046A" w:rsidRPr="00D10703">
        <w:rPr>
          <w:rFonts w:cs="Arial"/>
          <w:lang w:val="de-CH"/>
        </w:rPr>
        <w:t>Verantwortlicher der Regionalpolitik des Kantons Freiburg</w:t>
      </w:r>
    </w:p>
    <w:p w14:paraId="574B81AA" w14:textId="56C63448" w:rsidR="00322E5F" w:rsidRPr="00D10703" w:rsidRDefault="00E93C85" w:rsidP="00772794">
      <w:pPr>
        <w:spacing w:after="60"/>
        <w:ind w:left="2832" w:hanging="2832"/>
        <w:rPr>
          <w:rFonts w:cs="Arial"/>
          <w:lang w:val="de-CH"/>
        </w:rPr>
      </w:pPr>
      <w:r w:rsidRPr="00D10703">
        <w:rPr>
          <w:rFonts w:cs="Arial"/>
          <w:lang w:val="de-CH"/>
        </w:rPr>
        <w:t>Projektmanager:</w:t>
      </w:r>
      <w:r w:rsidR="00322E5F" w:rsidRPr="00D10703">
        <w:rPr>
          <w:rFonts w:cs="Arial"/>
          <w:lang w:val="de-CH"/>
        </w:rPr>
        <w:t xml:space="preserve"> </w:t>
      </w:r>
      <w:r w:rsidR="00322E5F" w:rsidRPr="00D10703">
        <w:rPr>
          <w:rFonts w:cs="Arial"/>
          <w:lang w:val="de-CH"/>
        </w:rPr>
        <w:tab/>
      </w:r>
      <w:r w:rsidR="0094046A" w:rsidRPr="00D10703">
        <w:rPr>
          <w:rFonts w:cs="Arial"/>
          <w:lang w:val="de-CH"/>
        </w:rPr>
        <w:t>Administrativer Manager für NRP-Kooperationsprojekte im Auftrag der WIF</w:t>
      </w:r>
    </w:p>
    <w:p w14:paraId="06BA4E33" w14:textId="212028B0" w:rsidR="00322E5F" w:rsidRPr="00D10703" w:rsidRDefault="00E93C85" w:rsidP="4C0C9210">
      <w:pPr>
        <w:spacing w:after="60"/>
        <w:ind w:left="2832" w:hanging="2832"/>
        <w:rPr>
          <w:rFonts w:cs="Arial"/>
          <w:lang w:val="de-CH"/>
        </w:rPr>
      </w:pPr>
      <w:r w:rsidRPr="00D10703">
        <w:rPr>
          <w:rFonts w:cs="Arial"/>
          <w:lang w:val="de-CH"/>
        </w:rPr>
        <w:t>Bewertungsausschluss:</w:t>
      </w:r>
      <w:r w:rsidR="00322E5F" w:rsidRPr="00D10703">
        <w:rPr>
          <w:rFonts w:cs="Arial"/>
          <w:lang w:val="de-CH"/>
        </w:rPr>
        <w:t xml:space="preserve"> </w:t>
      </w:r>
      <w:r w:rsidR="00322E5F" w:rsidRPr="00D10703">
        <w:rPr>
          <w:rFonts w:cs="Arial"/>
          <w:lang w:val="de-CH"/>
        </w:rPr>
        <w:tab/>
      </w:r>
      <w:r w:rsidR="00DC1504" w:rsidRPr="00D10703">
        <w:rPr>
          <w:rFonts w:cs="Arial"/>
          <w:lang w:val="de-CH"/>
        </w:rPr>
        <w:t xml:space="preserve">Kommission für die Valorisierung </w:t>
      </w:r>
      <w:r w:rsidR="0094046A" w:rsidRPr="00D10703">
        <w:rPr>
          <w:rFonts w:cs="Arial"/>
          <w:lang w:val="de-CH"/>
        </w:rPr>
        <w:t>von</w:t>
      </w:r>
      <w:r w:rsidR="00DC1504" w:rsidRPr="00D10703">
        <w:rPr>
          <w:rFonts w:cs="Arial"/>
          <w:lang w:val="de-CH"/>
        </w:rPr>
        <w:t xml:space="preserve"> </w:t>
      </w:r>
      <w:r w:rsidRPr="00D10703">
        <w:rPr>
          <w:rFonts w:cs="Arial"/>
          <w:lang w:val="de-CH"/>
        </w:rPr>
        <w:t>Kooperationsprojekten (</w:t>
      </w:r>
      <w:r w:rsidR="003C02DF" w:rsidRPr="00D10703">
        <w:rPr>
          <w:rFonts w:cs="Arial"/>
          <w:lang w:val="de-CH"/>
        </w:rPr>
        <w:t>COVAL</w:t>
      </w:r>
      <w:r w:rsidR="00322E5F" w:rsidRPr="00D10703">
        <w:rPr>
          <w:rFonts w:cs="Arial"/>
          <w:lang w:val="de-CH"/>
        </w:rPr>
        <w:t>)</w:t>
      </w:r>
    </w:p>
    <w:p w14:paraId="34569C2C" w14:textId="7FD4F334" w:rsidR="00322E5F" w:rsidRPr="00D10703" w:rsidRDefault="00E93C85" w:rsidP="4C0C9210">
      <w:pPr>
        <w:spacing w:after="60"/>
        <w:ind w:left="2832" w:hanging="2832"/>
        <w:rPr>
          <w:rFonts w:cs="Arial"/>
          <w:lang w:val="de-CH"/>
        </w:rPr>
      </w:pPr>
      <w:r w:rsidRPr="00D10703">
        <w:rPr>
          <w:rFonts w:cs="Arial"/>
          <w:lang w:val="de-CH"/>
        </w:rPr>
        <w:t>Projektkonto:</w:t>
      </w:r>
      <w:r w:rsidR="00322E5F" w:rsidRPr="00D10703">
        <w:rPr>
          <w:rFonts w:cs="Arial"/>
          <w:lang w:val="de-CH"/>
        </w:rPr>
        <w:t xml:space="preserve"> </w:t>
      </w:r>
      <w:r w:rsidR="00322E5F" w:rsidRPr="00D10703">
        <w:rPr>
          <w:rFonts w:cs="Arial"/>
          <w:lang w:val="de-CH"/>
        </w:rPr>
        <w:tab/>
      </w:r>
      <w:r w:rsidR="00DC1504" w:rsidRPr="00D10703">
        <w:rPr>
          <w:rFonts w:cs="Arial"/>
          <w:lang w:val="de-CH"/>
        </w:rPr>
        <w:t>Finanzielles Verwaltungskonto des bereichsbezogenen Kooperationsprojekts, das von einem der akademischen Partner verwaltet wird</w:t>
      </w:r>
    </w:p>
    <w:p w14:paraId="663F3E67" w14:textId="10B3F59C" w:rsidR="00322E5F" w:rsidRPr="00DC1504" w:rsidRDefault="00322E5F" w:rsidP="00322E5F">
      <w:pPr>
        <w:rPr>
          <w:lang w:val="de-CH"/>
        </w:rPr>
      </w:pPr>
    </w:p>
    <w:p w14:paraId="62E22C00" w14:textId="06FE4220" w:rsidR="00322E5F" w:rsidRPr="00DC1504" w:rsidRDefault="00322E5F" w:rsidP="00322E5F">
      <w:pPr>
        <w:rPr>
          <w:lang w:val="de-CH"/>
        </w:rPr>
      </w:pPr>
    </w:p>
    <w:p w14:paraId="633B7DBF" w14:textId="77777777" w:rsidR="00322E5F" w:rsidRPr="00DC1504" w:rsidRDefault="00322E5F" w:rsidP="00322E5F">
      <w:pPr>
        <w:rPr>
          <w:lang w:val="de-CH"/>
        </w:rPr>
      </w:pPr>
    </w:p>
    <w:p w14:paraId="4A325E5D" w14:textId="2758B7A5" w:rsidR="00322E5F" w:rsidRPr="00DC1504" w:rsidRDefault="00322E5F" w:rsidP="00322E5F">
      <w:pPr>
        <w:rPr>
          <w:lang w:val="de-CH"/>
        </w:rPr>
      </w:pPr>
    </w:p>
    <w:p w14:paraId="118A0FAF" w14:textId="35D255E8" w:rsidR="00322E5F" w:rsidRPr="00DC1504" w:rsidRDefault="00322E5F" w:rsidP="00322E5F">
      <w:pPr>
        <w:rPr>
          <w:lang w:val="de-CH"/>
        </w:rPr>
      </w:pPr>
    </w:p>
    <w:p w14:paraId="45753978" w14:textId="3D2A838A" w:rsidR="00132ACD" w:rsidRPr="00DC1504" w:rsidRDefault="00132ACD" w:rsidP="00322E5F">
      <w:pPr>
        <w:rPr>
          <w:lang w:val="de-CH"/>
        </w:rPr>
      </w:pPr>
    </w:p>
    <w:p w14:paraId="230521E5" w14:textId="16F22317" w:rsidR="00132ACD" w:rsidRPr="00F20B44" w:rsidRDefault="00132ACD" w:rsidP="00322E5F">
      <w:pPr>
        <w:rPr>
          <w:lang w:val="de-CH"/>
        </w:rPr>
      </w:pPr>
    </w:p>
    <w:p w14:paraId="2813862A" w14:textId="219BBF2C" w:rsidR="009D23B9" w:rsidRPr="00F20B44" w:rsidRDefault="00D10703" w:rsidP="00D10703">
      <w:pPr>
        <w:pStyle w:val="Titre1"/>
        <w:rPr>
          <w:lang w:val="de-CH"/>
        </w:rPr>
      </w:pPr>
      <w:r w:rsidRPr="00F20B44">
        <w:rPr>
          <w:lang w:val="de-CH"/>
        </w:rPr>
        <w:lastRenderedPageBreak/>
        <w:t>Beschreibung des Verfahrens für die Beantragung, Vergabe und Verwendung eines Push-Innovationsschecks</w:t>
      </w:r>
    </w:p>
    <w:tbl>
      <w:tblPr>
        <w:tblStyle w:val="Grilledutableau"/>
        <w:tblW w:w="10490" w:type="dxa"/>
        <w:tblInd w:w="-714" w:type="dxa"/>
        <w:tblLook w:val="04A0" w:firstRow="1" w:lastRow="0" w:firstColumn="1" w:lastColumn="0" w:noHBand="0" w:noVBand="1"/>
      </w:tblPr>
      <w:tblGrid>
        <w:gridCol w:w="2547"/>
        <w:gridCol w:w="2174"/>
        <w:gridCol w:w="5769"/>
      </w:tblGrid>
      <w:tr w:rsidR="00322E5F" w:rsidRPr="00F20B44" w14:paraId="44C8FC6E" w14:textId="77777777" w:rsidTr="00664C0E">
        <w:tc>
          <w:tcPr>
            <w:tcW w:w="2552" w:type="dxa"/>
          </w:tcPr>
          <w:p w14:paraId="680E721C" w14:textId="568F0603" w:rsidR="00322E5F" w:rsidRPr="00F20B44" w:rsidRDefault="00E93C85" w:rsidP="00CE4712">
            <w:pPr>
              <w:spacing w:beforeLines="120" w:before="288" w:afterLines="120" w:after="288"/>
              <w:rPr>
                <w:rFonts w:cs="Arial"/>
                <w:b/>
                <w:lang w:val="de-CH"/>
              </w:rPr>
            </w:pPr>
            <w:proofErr w:type="gramStart"/>
            <w:r w:rsidRPr="00F20B44">
              <w:rPr>
                <w:rFonts w:cs="Arial"/>
                <w:b/>
                <w:lang w:val="de-CH"/>
              </w:rPr>
              <w:t>Was</w:t>
            </w:r>
            <w:r w:rsidR="00017C1F" w:rsidRPr="00F20B44">
              <w:rPr>
                <w:rFonts w:cs="Arial"/>
                <w:b/>
                <w:lang w:val="de-CH"/>
              </w:rPr>
              <w:t> ?</w:t>
            </w:r>
            <w:proofErr w:type="gramEnd"/>
          </w:p>
        </w:tc>
        <w:tc>
          <w:tcPr>
            <w:tcW w:w="2106" w:type="dxa"/>
          </w:tcPr>
          <w:p w14:paraId="0D3C914A" w14:textId="74A24CAE" w:rsidR="00322E5F" w:rsidRPr="00F20B44" w:rsidRDefault="00E93C85" w:rsidP="00CE4712">
            <w:pPr>
              <w:spacing w:beforeLines="120" w:before="288" w:afterLines="120" w:after="288"/>
              <w:rPr>
                <w:rFonts w:cs="Arial"/>
                <w:b/>
                <w:lang w:val="de-CH"/>
              </w:rPr>
            </w:pPr>
            <w:proofErr w:type="gramStart"/>
            <w:r w:rsidRPr="00F20B44">
              <w:rPr>
                <w:rFonts w:cs="Arial"/>
                <w:b/>
                <w:lang w:val="de-CH"/>
              </w:rPr>
              <w:t>Wer</w:t>
            </w:r>
            <w:r w:rsidR="00017C1F" w:rsidRPr="00F20B44">
              <w:rPr>
                <w:rFonts w:cs="Arial"/>
                <w:b/>
                <w:lang w:val="de-CH"/>
              </w:rPr>
              <w:t> ?</w:t>
            </w:r>
            <w:proofErr w:type="gramEnd"/>
          </w:p>
        </w:tc>
        <w:tc>
          <w:tcPr>
            <w:tcW w:w="5832" w:type="dxa"/>
          </w:tcPr>
          <w:p w14:paraId="679E73AF" w14:textId="75EB3014" w:rsidR="00322E5F" w:rsidRPr="00F20B44" w:rsidRDefault="00E93C85" w:rsidP="00CE4712">
            <w:pPr>
              <w:spacing w:beforeLines="120" w:before="288" w:afterLines="120" w:after="288"/>
              <w:rPr>
                <w:rFonts w:cs="Arial"/>
                <w:b/>
                <w:lang w:val="de-CH"/>
              </w:rPr>
            </w:pPr>
            <w:proofErr w:type="gramStart"/>
            <w:r w:rsidRPr="00F20B44">
              <w:rPr>
                <w:rFonts w:cs="Arial"/>
                <w:b/>
                <w:lang w:val="de-CH"/>
              </w:rPr>
              <w:t>Wie</w:t>
            </w:r>
            <w:r w:rsidR="00017C1F" w:rsidRPr="00F20B44">
              <w:rPr>
                <w:rFonts w:cs="Arial"/>
                <w:b/>
                <w:lang w:val="de-CH"/>
              </w:rPr>
              <w:t> ?</w:t>
            </w:r>
            <w:proofErr w:type="gramEnd"/>
          </w:p>
        </w:tc>
      </w:tr>
      <w:tr w:rsidR="00322E5F" w:rsidRPr="00F20B44" w14:paraId="38BE1676" w14:textId="77777777" w:rsidTr="00664C0E">
        <w:tc>
          <w:tcPr>
            <w:tcW w:w="10490" w:type="dxa"/>
            <w:gridSpan w:val="3"/>
            <w:shd w:val="clear" w:color="auto" w:fill="D9E2F3" w:themeFill="accent1" w:themeFillTint="33"/>
          </w:tcPr>
          <w:p w14:paraId="6D88EB77" w14:textId="171D3C61" w:rsidR="00322E5F" w:rsidRPr="00F20B44" w:rsidRDefault="007210DF" w:rsidP="00CE4712">
            <w:pPr>
              <w:autoSpaceDE w:val="0"/>
              <w:autoSpaceDN w:val="0"/>
              <w:adjustRightInd w:val="0"/>
              <w:spacing w:beforeLines="120" w:before="288" w:afterLines="120" w:after="288"/>
              <w:rPr>
                <w:rFonts w:cs="Arial"/>
                <w:b/>
                <w:lang w:val="de-CH"/>
              </w:rPr>
            </w:pPr>
            <w:r w:rsidRPr="00F20B44">
              <w:rPr>
                <w:rFonts w:cs="Arial"/>
                <w:b/>
                <w:lang w:val="de-CH"/>
              </w:rPr>
              <w:t>Schnitt</w:t>
            </w:r>
            <w:r w:rsidR="00322E5F" w:rsidRPr="00F20B44">
              <w:rPr>
                <w:rFonts w:cs="Arial"/>
                <w:b/>
                <w:lang w:val="de-CH"/>
              </w:rPr>
              <w:t xml:space="preserve"> 1 </w:t>
            </w:r>
            <w:r w:rsidRPr="00F20B44">
              <w:rPr>
                <w:rFonts w:cs="Arial"/>
                <w:b/>
                <w:lang w:val="de-CH"/>
              </w:rPr>
              <w:t>–</w:t>
            </w:r>
            <w:r w:rsidR="00322E5F" w:rsidRPr="00F20B44">
              <w:rPr>
                <w:rFonts w:cs="Arial"/>
                <w:b/>
                <w:lang w:val="de-CH"/>
              </w:rPr>
              <w:t xml:space="preserve"> </w:t>
            </w:r>
            <w:r w:rsidRPr="00F20B44">
              <w:rPr>
                <w:rFonts w:cs="Arial"/>
                <w:b/>
                <w:bCs/>
                <w:lang w:val="de-CH"/>
              </w:rPr>
              <w:t>Definition einer Scheckbeantragung</w:t>
            </w:r>
          </w:p>
        </w:tc>
      </w:tr>
      <w:tr w:rsidR="00322E5F" w:rsidRPr="00F20B44" w14:paraId="29CB2458" w14:textId="77777777" w:rsidTr="00664C0E">
        <w:tc>
          <w:tcPr>
            <w:tcW w:w="2552" w:type="dxa"/>
          </w:tcPr>
          <w:p w14:paraId="6F708BCC" w14:textId="7941218E" w:rsidR="00322E5F" w:rsidRPr="00F20B44" w:rsidRDefault="007210DF" w:rsidP="00CE4712">
            <w:pPr>
              <w:spacing w:beforeLines="120" w:before="288" w:afterLines="120" w:after="288"/>
              <w:rPr>
                <w:rFonts w:cs="Arial"/>
                <w:lang w:val="de-CH"/>
              </w:rPr>
            </w:pPr>
            <w:r w:rsidRPr="00F20B44">
              <w:rPr>
                <w:rFonts w:cs="Arial"/>
                <w:lang w:val="de-CH"/>
              </w:rPr>
              <w:t xml:space="preserve">Verfassen </w:t>
            </w:r>
            <w:r w:rsidR="009B3B0F" w:rsidRPr="00F20B44">
              <w:rPr>
                <w:rFonts w:cs="Arial"/>
                <w:lang w:val="de-CH"/>
              </w:rPr>
              <w:t>einer</w:t>
            </w:r>
            <w:r w:rsidR="009B3B0F" w:rsidRPr="00F20B44">
              <w:rPr>
                <w:rFonts w:cs="Arial"/>
                <w:lang w:val="de-CH"/>
              </w:rPr>
              <w:br/>
              <w:t>Scheckbeantragung</w:t>
            </w:r>
            <w:r w:rsidR="00322E5F" w:rsidRPr="00F20B44">
              <w:rPr>
                <w:rFonts w:cs="Arial"/>
                <w:lang w:val="de-CH"/>
              </w:rPr>
              <w:br/>
            </w:r>
          </w:p>
        </w:tc>
        <w:tc>
          <w:tcPr>
            <w:tcW w:w="2106" w:type="dxa"/>
          </w:tcPr>
          <w:p w14:paraId="7507D25E" w14:textId="34A0FEF3" w:rsidR="009B3B0F" w:rsidRPr="00F20B44" w:rsidRDefault="009B3B0F" w:rsidP="4C0C9210">
            <w:pPr>
              <w:spacing w:beforeLines="120" w:before="288" w:afterLines="120" w:after="288"/>
              <w:rPr>
                <w:rFonts w:cs="Arial"/>
                <w:lang w:val="de-CH"/>
              </w:rPr>
            </w:pPr>
            <w:r w:rsidRPr="00F20B44">
              <w:rPr>
                <w:rFonts w:cs="Arial"/>
                <w:lang w:val="de-CH"/>
              </w:rPr>
              <w:t xml:space="preserve">Träger und </w:t>
            </w:r>
            <w:r w:rsidR="00AA556C" w:rsidRPr="00F20B44">
              <w:rPr>
                <w:rFonts w:cs="Arial"/>
                <w:lang w:val="de-CH"/>
              </w:rPr>
              <w:br/>
              <w:t>die Teller einer Scheckbeantragung</w:t>
            </w:r>
          </w:p>
          <w:p w14:paraId="4BB016A2" w14:textId="67D6F553" w:rsidR="00322E5F" w:rsidRPr="00F20B44" w:rsidRDefault="00322E5F" w:rsidP="4C0C9210">
            <w:pPr>
              <w:spacing w:beforeLines="120" w:before="288" w:afterLines="120" w:after="288"/>
              <w:rPr>
                <w:rFonts w:cs="Arial"/>
                <w:lang w:val="de-CH"/>
              </w:rPr>
            </w:pPr>
          </w:p>
        </w:tc>
        <w:tc>
          <w:tcPr>
            <w:tcW w:w="5832" w:type="dxa"/>
          </w:tcPr>
          <w:p w14:paraId="7EC518C9" w14:textId="79270AB2" w:rsidR="00AA556C" w:rsidRPr="00F20B44" w:rsidRDefault="00AA556C" w:rsidP="00A5241B">
            <w:pPr>
              <w:autoSpaceDE w:val="0"/>
              <w:autoSpaceDN w:val="0"/>
              <w:adjustRightInd w:val="0"/>
              <w:spacing w:beforeLines="120" w:before="288" w:afterLines="120" w:after="288"/>
              <w:rPr>
                <w:rFonts w:cs="Arial"/>
                <w:lang w:val="de-CH"/>
              </w:rPr>
            </w:pPr>
            <w:r w:rsidRPr="00F20B44">
              <w:rPr>
                <w:rFonts w:cs="Arial"/>
                <w:lang w:val="de-CH"/>
              </w:rPr>
              <w:t>Die Beantragung auf einen von der NRP des Kantons Freiburg finanzierten Push-Innov</w:t>
            </w:r>
            <w:r w:rsidR="005651EE" w:rsidRPr="00F20B44">
              <w:rPr>
                <w:rFonts w:cs="Arial"/>
                <w:lang w:val="de-CH"/>
              </w:rPr>
              <w:t>a</w:t>
            </w:r>
            <w:r w:rsidRPr="00F20B44">
              <w:rPr>
                <w:rFonts w:cs="Arial"/>
                <w:lang w:val="de-CH"/>
              </w:rPr>
              <w:t xml:space="preserve">tionscheck erfolgt in dem Bestreben, die Auswirkungen eines </w:t>
            </w:r>
            <w:r w:rsidR="005651EE" w:rsidRPr="00F20B44">
              <w:rPr>
                <w:rFonts w:cs="Arial"/>
                <w:lang w:val="de-CH"/>
              </w:rPr>
              <w:t xml:space="preserve">Kooperations-projekts, das mit überzeugenden Ergebnissen abgeschlossen wurde und weitere Arbeiten erfordert, um einen </w:t>
            </w:r>
            <w:r w:rsidR="00315FE7">
              <w:rPr>
                <w:rFonts w:cs="Arial"/>
                <w:lang w:val="de-CH"/>
              </w:rPr>
              <w:t>«</w:t>
            </w:r>
            <w:r w:rsidR="005651EE" w:rsidRPr="00F20B44">
              <w:rPr>
                <w:rFonts w:cs="Arial"/>
                <w:lang w:val="de-CH"/>
              </w:rPr>
              <w:t>Proof-</w:t>
            </w:r>
            <w:proofErr w:type="spellStart"/>
            <w:r w:rsidR="005651EE" w:rsidRPr="00F20B44">
              <w:rPr>
                <w:rFonts w:cs="Arial"/>
                <w:lang w:val="de-CH"/>
              </w:rPr>
              <w:t>of</w:t>
            </w:r>
            <w:proofErr w:type="spellEnd"/>
            <w:r w:rsidR="005651EE" w:rsidRPr="00F20B44">
              <w:rPr>
                <w:rFonts w:cs="Arial"/>
                <w:lang w:val="de-CH"/>
              </w:rPr>
              <w:t>-Concept</w:t>
            </w:r>
            <w:r w:rsidR="00315FE7">
              <w:rPr>
                <w:rFonts w:cs="Arial"/>
                <w:lang w:val="de-CH"/>
              </w:rPr>
              <w:t>»</w:t>
            </w:r>
            <w:r w:rsidR="005651EE" w:rsidRPr="00F20B44">
              <w:rPr>
                <w:rFonts w:cs="Arial"/>
                <w:lang w:val="de-CH"/>
              </w:rPr>
              <w:t xml:space="preserve"> oder Prototypen zu erhalten, für die Unternehmen zu erhöhen.</w:t>
            </w:r>
          </w:p>
          <w:p w14:paraId="65D67F03" w14:textId="428A7F05" w:rsidR="009B3B0F" w:rsidRPr="00F20B44" w:rsidRDefault="009B3B0F" w:rsidP="00A5241B">
            <w:pPr>
              <w:autoSpaceDE w:val="0"/>
              <w:autoSpaceDN w:val="0"/>
              <w:adjustRightInd w:val="0"/>
              <w:spacing w:beforeLines="120" w:before="288" w:afterLines="120" w:after="288"/>
              <w:rPr>
                <w:rFonts w:cs="Arial"/>
                <w:lang w:val="de-CH"/>
              </w:rPr>
            </w:pPr>
            <w:r w:rsidRPr="00F20B44">
              <w:rPr>
                <w:rFonts w:cs="Arial"/>
                <w:lang w:val="de-CH"/>
              </w:rPr>
              <w:t>Sobald der Abs</w:t>
            </w:r>
            <w:r w:rsidR="00AA556C" w:rsidRPr="00F20B44">
              <w:rPr>
                <w:rFonts w:cs="Arial"/>
                <w:lang w:val="de-CH"/>
              </w:rPr>
              <w:t>c</w:t>
            </w:r>
            <w:r w:rsidRPr="00F20B44">
              <w:rPr>
                <w:rFonts w:cs="Arial"/>
                <w:lang w:val="de-CH"/>
              </w:rPr>
              <w:t>hlussbericht des Kooperationsprojekts, das mit dem Scheckbeantragung in Verbindung steht, vom RP-</w:t>
            </w:r>
            <w:r w:rsidR="00315FE7">
              <w:rPr>
                <w:rFonts w:cs="Arial"/>
                <w:lang w:val="de-CH"/>
              </w:rPr>
              <w:t>M</w:t>
            </w:r>
            <w:r w:rsidRPr="00F20B44">
              <w:rPr>
                <w:rFonts w:cs="Arial"/>
                <w:lang w:val="de-CH"/>
              </w:rPr>
              <w:t>anager und dem Projektmanager bestätigt wurde, kann eine</w:t>
            </w:r>
            <w:r w:rsidR="00AA556C" w:rsidRPr="00F20B44">
              <w:rPr>
                <w:rFonts w:cs="Arial"/>
                <w:lang w:val="de-CH"/>
              </w:rPr>
              <w:t xml:space="preserve"> B</w:t>
            </w:r>
            <w:r w:rsidRPr="00F20B44">
              <w:rPr>
                <w:rFonts w:cs="Arial"/>
                <w:lang w:val="de-CH"/>
              </w:rPr>
              <w:t xml:space="preserve">eantragung </w:t>
            </w:r>
            <w:r w:rsidR="00AA556C" w:rsidRPr="00F20B44">
              <w:rPr>
                <w:rFonts w:cs="Arial"/>
                <w:lang w:val="de-CH"/>
              </w:rPr>
              <w:t>eines Push-Innovationsschecks beim Projektmanager eingereicht werden.</w:t>
            </w:r>
          </w:p>
          <w:p w14:paraId="501752AA" w14:textId="61442BFA" w:rsidR="00322E5F" w:rsidRPr="00F20B44" w:rsidRDefault="005651EE" w:rsidP="005651EE">
            <w:pPr>
              <w:autoSpaceDE w:val="0"/>
              <w:autoSpaceDN w:val="0"/>
              <w:adjustRightInd w:val="0"/>
              <w:spacing w:beforeLines="120" w:before="288" w:afterLines="120" w:after="288"/>
              <w:rPr>
                <w:rFonts w:cs="Arial"/>
                <w:lang w:val="de-CH"/>
              </w:rPr>
            </w:pPr>
            <w:r w:rsidRPr="00F20B44">
              <w:rPr>
                <w:rFonts w:cs="Arial"/>
                <w:lang w:val="de-CH"/>
              </w:rPr>
              <w:t>Der Träger einer Scheckbeantragung mit den Beantragungstellern verfasst eine Scheckbeantragung, die nach dem Ad-hoc-Formular erstellt wurde. Die Beantragung muss von allen Beantragungstellern unterschrieben werden.</w:t>
            </w:r>
          </w:p>
        </w:tc>
      </w:tr>
      <w:tr w:rsidR="00322E5F" w:rsidRPr="00AB2C92" w14:paraId="243E9EC4" w14:textId="77777777" w:rsidTr="00664C0E">
        <w:tc>
          <w:tcPr>
            <w:tcW w:w="2552" w:type="dxa"/>
          </w:tcPr>
          <w:p w14:paraId="713DFC9D" w14:textId="75E91C19" w:rsidR="00322E5F" w:rsidRPr="00F20B44" w:rsidRDefault="004B5A0C" w:rsidP="00CE4712">
            <w:pPr>
              <w:spacing w:beforeLines="120" w:before="288" w:afterLines="120" w:after="288"/>
              <w:rPr>
                <w:rFonts w:cs="Arial"/>
                <w:lang w:val="de-CH"/>
              </w:rPr>
            </w:pPr>
            <w:r w:rsidRPr="00F20B44">
              <w:rPr>
                <w:rFonts w:cs="Arial"/>
                <w:lang w:val="de-CH"/>
              </w:rPr>
              <w:t>Einreichen der Beantragung</w:t>
            </w:r>
          </w:p>
        </w:tc>
        <w:tc>
          <w:tcPr>
            <w:tcW w:w="2106" w:type="dxa"/>
          </w:tcPr>
          <w:p w14:paraId="7210F929" w14:textId="7D0DDC87" w:rsidR="00322E5F" w:rsidRPr="00F20B44" w:rsidRDefault="004B5A0C" w:rsidP="4C0C9210">
            <w:pPr>
              <w:spacing w:beforeLines="120" w:before="288" w:afterLines="120" w:after="288"/>
              <w:rPr>
                <w:rFonts w:cs="Arial"/>
                <w:lang w:val="de-CH"/>
              </w:rPr>
            </w:pPr>
            <w:r w:rsidRPr="00F20B44">
              <w:rPr>
                <w:rFonts w:cs="Arial"/>
                <w:lang w:val="de-CH"/>
              </w:rPr>
              <w:t>Träger der Beantragung</w:t>
            </w:r>
          </w:p>
        </w:tc>
        <w:tc>
          <w:tcPr>
            <w:tcW w:w="5832" w:type="dxa"/>
          </w:tcPr>
          <w:p w14:paraId="103389EA" w14:textId="5B4FCD22" w:rsidR="00D02E00" w:rsidRPr="00F20B44" w:rsidRDefault="004B5A0C" w:rsidP="004B5A0C">
            <w:pPr>
              <w:autoSpaceDE w:val="0"/>
              <w:autoSpaceDN w:val="0"/>
              <w:adjustRightInd w:val="0"/>
              <w:spacing w:beforeLines="120" w:before="288" w:afterLines="120" w:after="288"/>
              <w:rPr>
                <w:rFonts w:cs="Arial"/>
                <w:lang w:val="de-CH"/>
              </w:rPr>
            </w:pPr>
            <w:r w:rsidRPr="00F20B44">
              <w:rPr>
                <w:rFonts w:cs="Arial"/>
                <w:lang w:val="de-CH"/>
              </w:rPr>
              <w:t xml:space="preserve">Die Beantragung wird per E-Mail an den Projektmanager </w:t>
            </w:r>
            <w:hyperlink r:id="rId10" w:history="1">
              <w:r w:rsidR="00D02E00" w:rsidRPr="00F20B44">
                <w:rPr>
                  <w:rStyle w:val="Lienhypertexte"/>
                  <w:lang w:val="de-CH"/>
                </w:rPr>
                <w:t>nicolas.huet</w:t>
              </w:r>
              <w:r w:rsidR="00D02E00" w:rsidRPr="00F20B44">
                <w:rPr>
                  <w:rStyle w:val="Lienhypertexte"/>
                  <w:rFonts w:cs="Arial"/>
                  <w:lang w:val="de-CH"/>
                </w:rPr>
                <w:t>@innosquare.com</w:t>
              </w:r>
            </w:hyperlink>
            <w:r w:rsidRPr="00F20B44">
              <w:rPr>
                <w:rStyle w:val="Lienhypertexte"/>
                <w:rFonts w:cs="Arial"/>
                <w:lang w:val="de-CH"/>
              </w:rPr>
              <w:t xml:space="preserve"> </w:t>
            </w:r>
            <w:r w:rsidRPr="00F20B44">
              <w:rPr>
                <w:rFonts w:cs="Arial"/>
                <w:lang w:val="de-CH"/>
              </w:rPr>
              <w:t>gesendet.</w:t>
            </w:r>
          </w:p>
        </w:tc>
      </w:tr>
      <w:tr w:rsidR="00322E5F" w:rsidRPr="00AB2C92" w14:paraId="48A25DBA" w14:textId="77777777" w:rsidTr="00664C0E">
        <w:tc>
          <w:tcPr>
            <w:tcW w:w="2552" w:type="dxa"/>
          </w:tcPr>
          <w:p w14:paraId="115D86FE" w14:textId="3E960ACA" w:rsidR="00322E5F" w:rsidRPr="00F20B44" w:rsidRDefault="004B5A0C" w:rsidP="00CE4712">
            <w:pPr>
              <w:spacing w:beforeLines="120" w:before="288" w:afterLines="120" w:after="288"/>
              <w:rPr>
                <w:rFonts w:cs="Arial"/>
                <w:lang w:val="de-CH"/>
              </w:rPr>
            </w:pPr>
            <w:r w:rsidRPr="00F20B44">
              <w:rPr>
                <w:rFonts w:cs="Arial"/>
                <w:lang w:val="de-CH"/>
              </w:rPr>
              <w:t>Empfangsbestätigung der Beantragung</w:t>
            </w:r>
          </w:p>
        </w:tc>
        <w:tc>
          <w:tcPr>
            <w:tcW w:w="2106" w:type="dxa"/>
          </w:tcPr>
          <w:p w14:paraId="4C10842E" w14:textId="6F611203" w:rsidR="00322E5F" w:rsidRPr="00F20B44" w:rsidRDefault="004B5A0C" w:rsidP="00CE4712">
            <w:pPr>
              <w:spacing w:beforeLines="120" w:before="288" w:afterLines="120" w:after="288"/>
              <w:rPr>
                <w:rFonts w:cs="Arial"/>
                <w:lang w:val="de-CH"/>
              </w:rPr>
            </w:pPr>
            <w:r w:rsidRPr="00F20B44">
              <w:rPr>
                <w:rFonts w:cs="Arial"/>
                <w:lang w:val="de-CH"/>
              </w:rPr>
              <w:t>Projektmanager</w:t>
            </w:r>
          </w:p>
        </w:tc>
        <w:tc>
          <w:tcPr>
            <w:tcW w:w="5832" w:type="dxa"/>
          </w:tcPr>
          <w:p w14:paraId="30ABC49C" w14:textId="0F2FAC63" w:rsidR="00322E5F" w:rsidRPr="00F20B44" w:rsidRDefault="00F20B44" w:rsidP="00F20B44">
            <w:pPr>
              <w:autoSpaceDE w:val="0"/>
              <w:autoSpaceDN w:val="0"/>
              <w:adjustRightInd w:val="0"/>
              <w:spacing w:beforeLines="120" w:before="288" w:afterLines="120" w:after="288"/>
              <w:rPr>
                <w:rFonts w:cs="Arial"/>
                <w:lang w:val="de-CH"/>
              </w:rPr>
            </w:pPr>
            <w:r w:rsidRPr="00F20B44">
              <w:rPr>
                <w:rFonts w:cs="Arial"/>
                <w:lang w:val="de-CH"/>
              </w:rPr>
              <w:t>Eine Bestätigung des Eingangs der Beantragung wird per E-Mail an der Beantragungsteller gesendet.</w:t>
            </w:r>
          </w:p>
        </w:tc>
      </w:tr>
      <w:tr w:rsidR="00322E5F" w:rsidRPr="00F20B44" w14:paraId="4E146138" w14:textId="77777777" w:rsidTr="00664C0E">
        <w:tc>
          <w:tcPr>
            <w:tcW w:w="10490" w:type="dxa"/>
            <w:gridSpan w:val="3"/>
            <w:shd w:val="clear" w:color="auto" w:fill="D9E2F3" w:themeFill="accent1" w:themeFillTint="33"/>
          </w:tcPr>
          <w:p w14:paraId="17F2863C" w14:textId="5FE9A999" w:rsidR="00322E5F" w:rsidRPr="00750334" w:rsidRDefault="00F20B44" w:rsidP="00CE4712">
            <w:pPr>
              <w:autoSpaceDE w:val="0"/>
              <w:autoSpaceDN w:val="0"/>
              <w:adjustRightInd w:val="0"/>
              <w:spacing w:beforeLines="120" w:before="288" w:afterLines="120" w:after="288"/>
              <w:rPr>
                <w:rFonts w:cs="Arial"/>
                <w:b/>
                <w:lang w:val="de-CH"/>
              </w:rPr>
            </w:pPr>
            <w:r w:rsidRPr="00750334">
              <w:rPr>
                <w:rFonts w:cs="Arial"/>
                <w:b/>
                <w:lang w:val="de-CH"/>
              </w:rPr>
              <w:t>Schritt</w:t>
            </w:r>
            <w:r w:rsidR="00322E5F" w:rsidRPr="00750334">
              <w:rPr>
                <w:rFonts w:cs="Arial"/>
                <w:b/>
                <w:lang w:val="de-CH"/>
              </w:rPr>
              <w:t xml:space="preserve"> 2 – </w:t>
            </w:r>
            <w:r w:rsidRPr="00750334">
              <w:rPr>
                <w:rFonts w:cs="Arial"/>
                <w:b/>
                <w:lang w:val="de-CH"/>
              </w:rPr>
              <w:t>Vergabe des Schecks</w:t>
            </w:r>
          </w:p>
        </w:tc>
      </w:tr>
      <w:tr w:rsidR="00322E5F" w:rsidRPr="00AB2C92" w14:paraId="5964004F" w14:textId="77777777" w:rsidTr="00664C0E">
        <w:tc>
          <w:tcPr>
            <w:tcW w:w="2552" w:type="dxa"/>
          </w:tcPr>
          <w:p w14:paraId="7EE28EBC" w14:textId="698B2A18" w:rsidR="00322E5F" w:rsidRPr="00750334" w:rsidRDefault="00750334" w:rsidP="00CE4712">
            <w:pPr>
              <w:autoSpaceDE w:val="0"/>
              <w:autoSpaceDN w:val="0"/>
              <w:adjustRightInd w:val="0"/>
              <w:spacing w:beforeLines="120" w:before="288" w:afterLines="120" w:after="288"/>
              <w:rPr>
                <w:rFonts w:cs="Arial"/>
                <w:lang w:val="de-CH"/>
              </w:rPr>
            </w:pPr>
            <w:r w:rsidRPr="00750334">
              <w:rPr>
                <w:rFonts w:cs="Arial"/>
                <w:lang w:val="de-CH"/>
              </w:rPr>
              <w:t>Validierung der Beantragung</w:t>
            </w:r>
          </w:p>
        </w:tc>
        <w:tc>
          <w:tcPr>
            <w:tcW w:w="2106" w:type="dxa"/>
          </w:tcPr>
          <w:p w14:paraId="21195C9C" w14:textId="066B05AE" w:rsidR="00322E5F" w:rsidRPr="00750334" w:rsidRDefault="00750334" w:rsidP="22F36998">
            <w:pPr>
              <w:spacing w:beforeLines="120" w:before="288" w:afterLines="120" w:after="288"/>
              <w:rPr>
                <w:rFonts w:cs="Arial"/>
                <w:lang w:val="de-CH"/>
              </w:rPr>
            </w:pPr>
            <w:r w:rsidRPr="00750334">
              <w:rPr>
                <w:rFonts w:cs="Arial"/>
                <w:lang w:val="de-CH"/>
              </w:rPr>
              <w:t>RP Verantwortlicher</w:t>
            </w:r>
            <w:r w:rsidRPr="00750334">
              <w:rPr>
                <w:rFonts w:cs="Arial"/>
                <w:lang w:val="de-CH"/>
              </w:rPr>
              <w:br/>
              <w:t>Projektmanager</w:t>
            </w:r>
          </w:p>
          <w:p w14:paraId="548AC9FE" w14:textId="3432EF76" w:rsidR="00750334" w:rsidRPr="00750334" w:rsidRDefault="00750334" w:rsidP="22F36998">
            <w:pPr>
              <w:spacing w:beforeLines="120" w:before="288" w:afterLines="120" w:after="288"/>
              <w:rPr>
                <w:rFonts w:cs="Arial"/>
                <w:lang w:val="de-CH"/>
              </w:rPr>
            </w:pPr>
          </w:p>
        </w:tc>
        <w:tc>
          <w:tcPr>
            <w:tcW w:w="5832" w:type="dxa"/>
          </w:tcPr>
          <w:p w14:paraId="6B73ED50" w14:textId="148D39A6" w:rsidR="00322E5F" w:rsidRPr="00750334" w:rsidRDefault="00750334" w:rsidP="00750334">
            <w:pPr>
              <w:autoSpaceDE w:val="0"/>
              <w:autoSpaceDN w:val="0"/>
              <w:adjustRightInd w:val="0"/>
              <w:spacing w:beforeLines="120" w:before="288" w:afterLines="120" w:after="288"/>
              <w:rPr>
                <w:rFonts w:cs="Arial"/>
                <w:lang w:val="de-CH"/>
              </w:rPr>
            </w:pPr>
            <w:r w:rsidRPr="00750334">
              <w:rPr>
                <w:rFonts w:cs="Arial"/>
                <w:lang w:val="de-CH"/>
              </w:rPr>
              <w:t xml:space="preserve">Die Scheckbeantragung wird auf der Grundlage der NRP-Kriterien und ihres Finanzplans analysiert. Die Beantragung wird validiert und an die Mitglieder des </w:t>
            </w:r>
            <w:proofErr w:type="spellStart"/>
            <w:r w:rsidRPr="00750334">
              <w:rPr>
                <w:rFonts w:cs="Arial"/>
                <w:lang w:val="de-CH"/>
              </w:rPr>
              <w:t>Valorisierungsauschlusses</w:t>
            </w:r>
            <w:proofErr w:type="spellEnd"/>
            <w:r w:rsidRPr="00750334">
              <w:rPr>
                <w:rFonts w:cs="Arial"/>
                <w:lang w:val="de-CH"/>
              </w:rPr>
              <w:t xml:space="preserve"> weitergeleitet oder zur </w:t>
            </w:r>
            <w:r w:rsidRPr="00750334">
              <w:rPr>
                <w:rFonts w:cs="Arial"/>
                <w:caps/>
                <w:lang w:val="de-CH"/>
              </w:rPr>
              <w:lastRenderedPageBreak/>
              <w:t>ä</w:t>
            </w:r>
            <w:r w:rsidRPr="00750334">
              <w:rPr>
                <w:rFonts w:cs="Arial"/>
                <w:lang w:val="de-CH"/>
              </w:rPr>
              <w:t>nderung am Träger der Scheckbeantragung zurückgesendet.</w:t>
            </w:r>
          </w:p>
        </w:tc>
      </w:tr>
      <w:tr w:rsidR="009B0188" w:rsidRPr="00AB2C92" w14:paraId="78A7DC43" w14:textId="77777777" w:rsidTr="00664C0E">
        <w:tc>
          <w:tcPr>
            <w:tcW w:w="2552" w:type="dxa"/>
          </w:tcPr>
          <w:p w14:paraId="7DC095F8" w14:textId="313982A1" w:rsidR="009B0188" w:rsidRPr="00140842" w:rsidRDefault="005974D7" w:rsidP="009B0188">
            <w:pPr>
              <w:autoSpaceDE w:val="0"/>
              <w:autoSpaceDN w:val="0"/>
              <w:adjustRightInd w:val="0"/>
              <w:spacing w:beforeLines="120" w:before="288" w:afterLines="120" w:after="288"/>
              <w:rPr>
                <w:rFonts w:cs="Arial"/>
                <w:lang w:val="de-CH"/>
              </w:rPr>
            </w:pPr>
            <w:r w:rsidRPr="00140842">
              <w:rPr>
                <w:lang w:val="de-CH"/>
              </w:rPr>
              <w:lastRenderedPageBreak/>
              <w:t xml:space="preserve">Mündliche Präsentation der </w:t>
            </w:r>
            <w:r w:rsidR="00315FE7">
              <w:rPr>
                <w:lang w:val="de-CH"/>
              </w:rPr>
              <w:t>S</w:t>
            </w:r>
            <w:r w:rsidRPr="00140842">
              <w:rPr>
                <w:lang w:val="de-CH"/>
              </w:rPr>
              <w:t>checkbeantragung</w:t>
            </w:r>
            <w:r w:rsidR="009B0188" w:rsidRPr="00140842">
              <w:rPr>
                <w:lang w:val="de-CH"/>
              </w:rPr>
              <w:t xml:space="preserve"> </w:t>
            </w:r>
          </w:p>
        </w:tc>
        <w:tc>
          <w:tcPr>
            <w:tcW w:w="2106" w:type="dxa"/>
          </w:tcPr>
          <w:p w14:paraId="60464107" w14:textId="610610AC" w:rsidR="009B0188" w:rsidRPr="00140842" w:rsidRDefault="005974D7" w:rsidP="009B0188">
            <w:pPr>
              <w:spacing w:beforeLines="120" w:before="288" w:afterLines="120" w:after="288"/>
              <w:rPr>
                <w:rFonts w:cs="Arial"/>
                <w:lang w:val="de-CH"/>
              </w:rPr>
            </w:pPr>
            <w:r w:rsidRPr="00140842">
              <w:rPr>
                <w:lang w:val="de-CH"/>
              </w:rPr>
              <w:t>Träger der Scheckbeantragung</w:t>
            </w:r>
            <w:r w:rsidR="009558D9" w:rsidRPr="00140842">
              <w:rPr>
                <w:lang w:val="de-CH"/>
              </w:rPr>
              <w:t xml:space="preserve"> </w:t>
            </w:r>
            <w:r w:rsidRPr="00140842">
              <w:rPr>
                <w:lang w:val="de-CH"/>
              </w:rPr>
              <w:t>und</w:t>
            </w:r>
            <w:r w:rsidR="009558D9" w:rsidRPr="00140842">
              <w:rPr>
                <w:lang w:val="de-CH"/>
              </w:rPr>
              <w:t xml:space="preserve"> / </w:t>
            </w:r>
            <w:r w:rsidRPr="00140842">
              <w:rPr>
                <w:lang w:val="de-CH"/>
              </w:rPr>
              <w:t>oder</w:t>
            </w:r>
            <w:r w:rsidR="009558D9" w:rsidRPr="00140842">
              <w:rPr>
                <w:lang w:val="de-CH"/>
              </w:rPr>
              <w:br/>
            </w:r>
            <w:r w:rsidRPr="00140842">
              <w:rPr>
                <w:rFonts w:cs="Arial"/>
                <w:lang w:val="de-CH"/>
              </w:rPr>
              <w:t>Vertreter/</w:t>
            </w:r>
            <w:proofErr w:type="gramStart"/>
            <w:r w:rsidRPr="00140842">
              <w:rPr>
                <w:rFonts w:cs="Arial"/>
                <w:lang w:val="de-CH"/>
              </w:rPr>
              <w:t>in eines antragstellenden Unternehmens</w:t>
            </w:r>
            <w:proofErr w:type="gramEnd"/>
          </w:p>
        </w:tc>
        <w:tc>
          <w:tcPr>
            <w:tcW w:w="5832" w:type="dxa"/>
          </w:tcPr>
          <w:p w14:paraId="1C88705F" w14:textId="31A8E52E" w:rsidR="005974D7" w:rsidRPr="00140842" w:rsidRDefault="005974D7" w:rsidP="009B0188">
            <w:pPr>
              <w:autoSpaceDE w:val="0"/>
              <w:autoSpaceDN w:val="0"/>
              <w:adjustRightInd w:val="0"/>
              <w:spacing w:beforeLines="120" w:before="288" w:afterLines="120" w:after="288"/>
              <w:rPr>
                <w:lang w:val="de-CH"/>
              </w:rPr>
            </w:pPr>
            <w:r w:rsidRPr="00140842">
              <w:rPr>
                <w:lang w:val="de-CH"/>
              </w:rPr>
              <w:t>Der Träger der Scheckbeantragung, die von einem Vertreter eines antragstellenden Unternehmens begleitet wird, stellt den Antrag mündlich bei einer Sitzung des Valorisierungsausschlusses (COVAL) vor.</w:t>
            </w:r>
          </w:p>
          <w:p w14:paraId="0239A627" w14:textId="060A112A" w:rsidR="009B0188" w:rsidRPr="00140842" w:rsidRDefault="005974D7" w:rsidP="005974D7">
            <w:pPr>
              <w:autoSpaceDE w:val="0"/>
              <w:autoSpaceDN w:val="0"/>
              <w:adjustRightInd w:val="0"/>
              <w:spacing w:beforeLines="120" w:before="288" w:afterLines="120" w:after="288"/>
              <w:rPr>
                <w:rFonts w:cs="Arial"/>
                <w:lang w:val="de-CH"/>
              </w:rPr>
            </w:pPr>
            <w:r w:rsidRPr="00140842">
              <w:rPr>
                <w:lang w:val="de-CH"/>
              </w:rPr>
              <w:t xml:space="preserve">Diese Präsentation kann gleichzeitig mit der Präsentation des Abschlussberichts des Projekts vor dem </w:t>
            </w:r>
            <w:proofErr w:type="spellStart"/>
            <w:r w:rsidRPr="00140842">
              <w:rPr>
                <w:lang w:val="de-CH"/>
              </w:rPr>
              <w:t>Valoriesierungsausschuss</w:t>
            </w:r>
            <w:proofErr w:type="spellEnd"/>
            <w:r w:rsidRPr="00140842">
              <w:rPr>
                <w:lang w:val="de-CH"/>
              </w:rPr>
              <w:t xml:space="preserve"> erfolgen.</w:t>
            </w:r>
          </w:p>
        </w:tc>
      </w:tr>
      <w:tr w:rsidR="00AB2C92" w:rsidRPr="00AB2C92" w14:paraId="5FC6107D" w14:textId="77777777" w:rsidTr="00664C0E">
        <w:tc>
          <w:tcPr>
            <w:tcW w:w="2552" w:type="dxa"/>
          </w:tcPr>
          <w:p w14:paraId="77C05026" w14:textId="4A4F788D" w:rsidR="00AB2C92" w:rsidRPr="00140842" w:rsidRDefault="0007073C" w:rsidP="00CE4712">
            <w:pPr>
              <w:autoSpaceDE w:val="0"/>
              <w:autoSpaceDN w:val="0"/>
              <w:adjustRightInd w:val="0"/>
              <w:spacing w:beforeLines="120" w:before="288" w:afterLines="120" w:after="288"/>
              <w:rPr>
                <w:rFonts w:cs="Arial"/>
                <w:lang w:val="de-CH"/>
              </w:rPr>
            </w:pPr>
            <w:r w:rsidRPr="0007073C">
              <w:rPr>
                <w:rFonts w:cs="Arial"/>
                <w:lang w:val="de-CH"/>
              </w:rPr>
              <w:t>Antragsbewertung</w:t>
            </w:r>
          </w:p>
        </w:tc>
        <w:tc>
          <w:tcPr>
            <w:tcW w:w="2106" w:type="dxa"/>
          </w:tcPr>
          <w:p w14:paraId="27CFAD54" w14:textId="1C0806F3" w:rsidR="00AB2C92" w:rsidRDefault="00AB2C92" w:rsidP="00CE4712">
            <w:pPr>
              <w:spacing w:beforeLines="120" w:before="288" w:afterLines="120" w:after="288"/>
              <w:rPr>
                <w:lang w:val="de-CH"/>
              </w:rPr>
            </w:pPr>
            <w:r>
              <w:rPr>
                <w:lang w:val="de-CH"/>
              </w:rPr>
              <w:t>COVAL</w:t>
            </w:r>
          </w:p>
        </w:tc>
        <w:tc>
          <w:tcPr>
            <w:tcW w:w="5832" w:type="dxa"/>
          </w:tcPr>
          <w:p w14:paraId="65393C2A" w14:textId="25B02D37" w:rsidR="00AB2C92" w:rsidRPr="00140842" w:rsidRDefault="00600FCD" w:rsidP="00CE4712">
            <w:pPr>
              <w:autoSpaceDE w:val="0"/>
              <w:autoSpaceDN w:val="0"/>
              <w:adjustRightInd w:val="0"/>
              <w:spacing w:beforeLines="120" w:before="288" w:afterLines="120" w:after="288"/>
              <w:rPr>
                <w:rFonts w:cs="Arial"/>
                <w:lang w:val="de-CH"/>
              </w:rPr>
            </w:pPr>
            <w:r w:rsidRPr="00600FCD">
              <w:rPr>
                <w:rFonts w:cs="Arial"/>
                <w:lang w:val="de-CH"/>
              </w:rPr>
              <w:t>COVAL gibt eine vorläufige Stellungnahme zum Scheckantrag zuhanden der CAPE ab</w:t>
            </w:r>
          </w:p>
        </w:tc>
      </w:tr>
      <w:tr w:rsidR="00322E5F" w:rsidRPr="00AB2C92" w14:paraId="125A70E5" w14:textId="77777777" w:rsidTr="00664C0E">
        <w:tc>
          <w:tcPr>
            <w:tcW w:w="2552" w:type="dxa"/>
          </w:tcPr>
          <w:p w14:paraId="6C6CC66A" w14:textId="7AB73393" w:rsidR="00322E5F" w:rsidRPr="00140842" w:rsidRDefault="005974D7" w:rsidP="00CE4712">
            <w:pPr>
              <w:autoSpaceDE w:val="0"/>
              <w:autoSpaceDN w:val="0"/>
              <w:adjustRightInd w:val="0"/>
              <w:spacing w:beforeLines="120" w:before="288" w:afterLines="120" w:after="288"/>
              <w:rPr>
                <w:rFonts w:cs="Arial"/>
                <w:lang w:val="de-CH"/>
              </w:rPr>
            </w:pPr>
            <w:r w:rsidRPr="00140842">
              <w:rPr>
                <w:rFonts w:cs="Arial"/>
                <w:lang w:val="de-CH"/>
              </w:rPr>
              <w:t>Vergabe des Schecks</w:t>
            </w:r>
          </w:p>
        </w:tc>
        <w:tc>
          <w:tcPr>
            <w:tcW w:w="2106" w:type="dxa"/>
          </w:tcPr>
          <w:p w14:paraId="2404CA0B" w14:textId="624F629D" w:rsidR="00322E5F" w:rsidRPr="00140842" w:rsidRDefault="00AB2C92" w:rsidP="00CE4712">
            <w:pPr>
              <w:spacing w:beforeLines="120" w:before="288" w:afterLines="120" w:after="288"/>
              <w:rPr>
                <w:rFonts w:cs="Arial"/>
                <w:lang w:val="de-CH"/>
              </w:rPr>
            </w:pPr>
            <w:r>
              <w:rPr>
                <w:lang w:val="de-CH"/>
              </w:rPr>
              <w:t>CAPE</w:t>
            </w:r>
          </w:p>
        </w:tc>
        <w:tc>
          <w:tcPr>
            <w:tcW w:w="5832" w:type="dxa"/>
          </w:tcPr>
          <w:p w14:paraId="1B07B93F" w14:textId="1DCAABE8" w:rsidR="00322E5F" w:rsidRPr="00140842" w:rsidRDefault="00DA7BBF" w:rsidP="00CE4712">
            <w:pPr>
              <w:autoSpaceDE w:val="0"/>
              <w:autoSpaceDN w:val="0"/>
              <w:adjustRightInd w:val="0"/>
              <w:spacing w:beforeLines="120" w:before="288" w:afterLines="120" w:after="288"/>
              <w:rPr>
                <w:rFonts w:cs="Arial"/>
                <w:lang w:val="de-CH"/>
              </w:rPr>
            </w:pPr>
            <w:r>
              <w:rPr>
                <w:rFonts w:cs="Arial"/>
                <w:lang w:val="de-CH"/>
              </w:rPr>
              <w:t>Die CAPE</w:t>
            </w:r>
            <w:r w:rsidR="00E84C22" w:rsidRPr="00140842">
              <w:rPr>
                <w:rFonts w:cs="Arial"/>
                <w:lang w:val="de-CH"/>
              </w:rPr>
              <w:t xml:space="preserve"> entscheidet, ob die NRP-Finanzierung des Schecks gewährt wird oder nicht.</w:t>
            </w:r>
          </w:p>
        </w:tc>
      </w:tr>
      <w:tr w:rsidR="00322E5F" w:rsidRPr="00D44B00" w14:paraId="61A74EE3" w14:textId="77777777" w:rsidTr="00664C0E">
        <w:tc>
          <w:tcPr>
            <w:tcW w:w="10490" w:type="dxa"/>
            <w:gridSpan w:val="3"/>
            <w:shd w:val="clear" w:color="auto" w:fill="D9E2F3" w:themeFill="accent1" w:themeFillTint="33"/>
          </w:tcPr>
          <w:p w14:paraId="600602D3" w14:textId="2A63DA40" w:rsidR="00322E5F" w:rsidRPr="00D44B00" w:rsidRDefault="00E84C22" w:rsidP="00CE4712">
            <w:pPr>
              <w:autoSpaceDE w:val="0"/>
              <w:autoSpaceDN w:val="0"/>
              <w:adjustRightInd w:val="0"/>
              <w:spacing w:beforeLines="120" w:before="288" w:afterLines="120" w:after="288"/>
              <w:rPr>
                <w:rFonts w:cs="Arial"/>
              </w:rPr>
            </w:pPr>
            <w:proofErr w:type="spellStart"/>
            <w:r>
              <w:rPr>
                <w:rFonts w:cs="Arial"/>
                <w:b/>
              </w:rPr>
              <w:t>Schritt</w:t>
            </w:r>
            <w:proofErr w:type="spellEnd"/>
            <w:r w:rsidR="00322E5F" w:rsidRPr="00D44B00">
              <w:rPr>
                <w:rFonts w:cs="Arial"/>
                <w:b/>
              </w:rPr>
              <w:t xml:space="preserve"> 3 – </w:t>
            </w:r>
            <w:proofErr w:type="spellStart"/>
            <w:r>
              <w:rPr>
                <w:rFonts w:cs="Arial"/>
                <w:b/>
              </w:rPr>
              <w:t>Verwendung</w:t>
            </w:r>
            <w:proofErr w:type="spellEnd"/>
            <w:r>
              <w:rPr>
                <w:rFonts w:cs="Arial"/>
                <w:b/>
              </w:rPr>
              <w:t xml:space="preserve"> des </w:t>
            </w:r>
            <w:proofErr w:type="spellStart"/>
            <w:r>
              <w:rPr>
                <w:rFonts w:cs="Arial"/>
                <w:b/>
              </w:rPr>
              <w:t>Schecks</w:t>
            </w:r>
            <w:proofErr w:type="spellEnd"/>
          </w:p>
        </w:tc>
      </w:tr>
      <w:tr w:rsidR="00322E5F" w:rsidRPr="00AB2C92" w14:paraId="4E04126A" w14:textId="77777777" w:rsidTr="00664C0E">
        <w:tc>
          <w:tcPr>
            <w:tcW w:w="2552" w:type="dxa"/>
          </w:tcPr>
          <w:p w14:paraId="6A8A4C6E" w14:textId="37C1C644" w:rsidR="00322E5F" w:rsidRPr="00D44B00" w:rsidRDefault="00E84C22" w:rsidP="00CE4712">
            <w:pPr>
              <w:spacing w:beforeLines="120" w:before="288" w:afterLines="120" w:after="288"/>
              <w:rPr>
                <w:rFonts w:cs="Arial"/>
              </w:rPr>
            </w:pPr>
            <w:proofErr w:type="spellStart"/>
            <w:r>
              <w:rPr>
                <w:rFonts w:cs="Arial"/>
              </w:rPr>
              <w:t>Zahlung</w:t>
            </w:r>
            <w:proofErr w:type="spellEnd"/>
            <w:r>
              <w:rPr>
                <w:rFonts w:cs="Arial"/>
              </w:rPr>
              <w:t xml:space="preserve"> des </w:t>
            </w:r>
            <w:proofErr w:type="spellStart"/>
            <w:r>
              <w:rPr>
                <w:rFonts w:cs="Arial"/>
              </w:rPr>
              <w:t>Schecks</w:t>
            </w:r>
            <w:proofErr w:type="spellEnd"/>
          </w:p>
        </w:tc>
        <w:tc>
          <w:tcPr>
            <w:tcW w:w="2106" w:type="dxa"/>
          </w:tcPr>
          <w:p w14:paraId="56A2FC5D" w14:textId="540DABB5" w:rsidR="00322E5F" w:rsidRPr="00D44B00" w:rsidRDefault="00DC7A48" w:rsidP="00CE4712">
            <w:pPr>
              <w:spacing w:beforeLines="120" w:before="288" w:afterLines="120" w:after="288"/>
              <w:rPr>
                <w:rFonts w:cs="Arial"/>
              </w:rPr>
            </w:pPr>
            <w:proofErr w:type="spellStart"/>
            <w:r w:rsidRPr="00DC7A48">
              <w:rPr>
                <w:rFonts w:cs="Arial"/>
              </w:rPr>
              <w:t>Projektportfolio</w:t>
            </w:r>
            <w:proofErr w:type="spellEnd"/>
            <w:r w:rsidRPr="00DC7A48">
              <w:rPr>
                <w:rFonts w:cs="Arial"/>
              </w:rPr>
              <w:t>-Manager</w:t>
            </w:r>
          </w:p>
        </w:tc>
        <w:tc>
          <w:tcPr>
            <w:tcW w:w="5832" w:type="dxa"/>
          </w:tcPr>
          <w:p w14:paraId="375F0783" w14:textId="77777777" w:rsidR="00560DBC" w:rsidRDefault="00315FE7" w:rsidP="00315FE7">
            <w:pPr>
              <w:autoSpaceDE w:val="0"/>
              <w:autoSpaceDN w:val="0"/>
              <w:adjustRightInd w:val="0"/>
              <w:spacing w:beforeLines="120" w:before="288" w:afterLines="120" w:after="288"/>
              <w:rPr>
                <w:rFonts w:cs="Arial"/>
                <w:lang w:val="de-CH"/>
              </w:rPr>
            </w:pPr>
            <w:r w:rsidRPr="00315FE7">
              <w:rPr>
                <w:rFonts w:cs="Arial"/>
                <w:lang w:val="de-CH"/>
              </w:rPr>
              <w:t xml:space="preserve">Der Projektmanager überweist den Betrag des zugewiesenen </w:t>
            </w:r>
            <w:proofErr w:type="gramStart"/>
            <w:r w:rsidRPr="00315FE7">
              <w:rPr>
                <w:rFonts w:cs="Arial"/>
                <w:lang w:val="de-CH"/>
              </w:rPr>
              <w:t xml:space="preserve">Schecks </w:t>
            </w:r>
            <w:r w:rsidR="00560DBC">
              <w:rPr>
                <w:rFonts w:cs="Arial"/>
                <w:lang w:val="de-CH"/>
              </w:rPr>
              <w:t>:</w:t>
            </w:r>
            <w:proofErr w:type="gramEnd"/>
          </w:p>
          <w:p w14:paraId="0B895F26" w14:textId="37B0D672" w:rsidR="00F03717" w:rsidRPr="00560DBC" w:rsidRDefault="00560DBC" w:rsidP="00F03717">
            <w:pPr>
              <w:pStyle w:val="Paragraphedeliste"/>
              <w:numPr>
                <w:ilvl w:val="0"/>
                <w:numId w:val="6"/>
              </w:numPr>
              <w:autoSpaceDE w:val="0"/>
              <w:autoSpaceDN w:val="0"/>
              <w:adjustRightInd w:val="0"/>
              <w:spacing w:beforeLines="120" w:before="288" w:afterLines="120" w:after="288"/>
              <w:rPr>
                <w:rFonts w:cs="Arial"/>
                <w:lang w:val="de-CH"/>
              </w:rPr>
            </w:pPr>
            <w:r w:rsidRPr="00560DBC">
              <w:rPr>
                <w:rFonts w:cs="Arial"/>
                <w:lang w:val="de-CH"/>
              </w:rPr>
              <w:t>E</w:t>
            </w:r>
            <w:r w:rsidR="00315FE7" w:rsidRPr="00560DBC">
              <w:rPr>
                <w:rFonts w:cs="Arial"/>
                <w:lang w:val="de-CH"/>
              </w:rPr>
              <w:t xml:space="preserve">ntweder auf das Konto eines sogenannten Zusatzprojekts, dessen Akronym durch </w:t>
            </w:r>
            <w:r>
              <w:rPr>
                <w:rFonts w:cs="Arial"/>
                <w:lang w:val="de-CH"/>
              </w:rPr>
              <w:t>-</w:t>
            </w:r>
            <w:proofErr w:type="spellStart"/>
            <w:r w:rsidR="00315FE7" w:rsidRPr="00560DBC">
              <w:rPr>
                <w:rFonts w:cs="Arial"/>
                <w:lang w:val="de-CH"/>
              </w:rPr>
              <w:t>Compl</w:t>
            </w:r>
            <w:proofErr w:type="spellEnd"/>
            <w:r w:rsidR="00315FE7" w:rsidRPr="00560DBC">
              <w:rPr>
                <w:rFonts w:cs="Arial"/>
                <w:lang w:val="de-CH"/>
              </w:rPr>
              <w:t xml:space="preserve"> ergänzt wird und das entweder vom Projektleiter als akademischem Dienstleister eingerichtet wurde</w:t>
            </w:r>
          </w:p>
          <w:p w14:paraId="45B864E9" w14:textId="35A0666B" w:rsidR="00322E5F" w:rsidRPr="00F03717" w:rsidRDefault="00A56360" w:rsidP="00F03717">
            <w:pPr>
              <w:pStyle w:val="Paragraphedeliste"/>
              <w:numPr>
                <w:ilvl w:val="0"/>
                <w:numId w:val="6"/>
              </w:numPr>
              <w:autoSpaceDE w:val="0"/>
              <w:autoSpaceDN w:val="0"/>
              <w:adjustRightInd w:val="0"/>
              <w:spacing w:beforeLines="120" w:before="288" w:afterLines="120" w:after="288"/>
              <w:rPr>
                <w:rFonts w:cs="Arial"/>
                <w:color w:val="FF0000"/>
                <w:lang w:val="de-CH"/>
              </w:rPr>
            </w:pPr>
            <w:proofErr w:type="spellStart"/>
            <w:r>
              <w:rPr>
                <w:rFonts w:cs="Arial"/>
                <w:lang w:val="de-CH"/>
              </w:rPr>
              <w:t>Und/</w:t>
            </w:r>
            <w:r w:rsidR="00F03717">
              <w:rPr>
                <w:rFonts w:cs="Arial"/>
                <w:lang w:val="de-CH"/>
              </w:rPr>
              <w:t>O</w:t>
            </w:r>
            <w:r w:rsidR="00315FE7" w:rsidRPr="00F03717">
              <w:rPr>
                <w:rFonts w:cs="Arial"/>
                <w:lang w:val="de-CH"/>
              </w:rPr>
              <w:t>der</w:t>
            </w:r>
            <w:proofErr w:type="spellEnd"/>
            <w:r w:rsidR="00315FE7" w:rsidRPr="00F03717">
              <w:rPr>
                <w:rFonts w:cs="Arial"/>
                <w:lang w:val="de-CH"/>
              </w:rPr>
              <w:t xml:space="preserve"> auf das Konto bzw. die Konten der antragstellenden begünstigten Unternehmen</w:t>
            </w:r>
            <w:r w:rsidR="00315FE7" w:rsidRPr="00F03717">
              <w:rPr>
                <w:rFonts w:cs="Arial"/>
                <w:color w:val="FF0000"/>
                <w:lang w:val="de-CH"/>
              </w:rPr>
              <w:t>.</w:t>
            </w:r>
          </w:p>
        </w:tc>
      </w:tr>
      <w:tr w:rsidR="00A56360" w:rsidRPr="00AB2C92" w14:paraId="3AF4E426" w14:textId="77777777" w:rsidTr="00664C0E">
        <w:tc>
          <w:tcPr>
            <w:tcW w:w="2552" w:type="dxa"/>
          </w:tcPr>
          <w:p w14:paraId="66873773" w14:textId="66D24111" w:rsidR="00A56360" w:rsidRPr="0013016C" w:rsidRDefault="00820267" w:rsidP="009558D9">
            <w:pPr>
              <w:spacing w:beforeLines="120" w:before="288" w:afterLines="120" w:after="288"/>
              <w:rPr>
                <w:rFonts w:cs="Arial"/>
                <w:lang w:val="de-CH"/>
              </w:rPr>
            </w:pPr>
            <w:r w:rsidRPr="00820267">
              <w:rPr>
                <w:rFonts w:cs="Arial"/>
                <w:lang w:val="de-CH"/>
              </w:rPr>
              <w:t>Zahlung für INNOSQUARE-Dienstleistungen</w:t>
            </w:r>
          </w:p>
        </w:tc>
        <w:tc>
          <w:tcPr>
            <w:tcW w:w="2106" w:type="dxa"/>
          </w:tcPr>
          <w:p w14:paraId="6C671542" w14:textId="59796CFA" w:rsidR="00A56360" w:rsidRPr="0013016C" w:rsidRDefault="00557B3E" w:rsidP="009558D9">
            <w:pPr>
              <w:spacing w:beforeLines="120" w:before="288" w:afterLines="120" w:after="288"/>
              <w:rPr>
                <w:rFonts w:cs="Arial"/>
                <w:lang w:val="de-CH"/>
              </w:rPr>
            </w:pPr>
            <w:r w:rsidRPr="00557B3E">
              <w:rPr>
                <w:rFonts w:cs="Arial"/>
                <w:lang w:val="de-CH"/>
              </w:rPr>
              <w:t>Partner des ergänzenden Projekts</w:t>
            </w:r>
          </w:p>
        </w:tc>
        <w:tc>
          <w:tcPr>
            <w:tcW w:w="5832" w:type="dxa"/>
          </w:tcPr>
          <w:p w14:paraId="49A7870D" w14:textId="27784375" w:rsidR="00A56360" w:rsidRPr="0013016C" w:rsidRDefault="0009344F" w:rsidP="0013016C">
            <w:pPr>
              <w:autoSpaceDE w:val="0"/>
              <w:autoSpaceDN w:val="0"/>
              <w:adjustRightInd w:val="0"/>
              <w:spacing w:beforeLines="120" w:before="288" w:afterLines="120" w:after="288"/>
              <w:rPr>
                <w:rFonts w:cs="Arial"/>
                <w:lang w:val="de-CH"/>
              </w:rPr>
            </w:pPr>
            <w:r w:rsidRPr="0009344F">
              <w:rPr>
                <w:rFonts w:cs="Arial"/>
                <w:lang w:val="de-CH"/>
              </w:rPr>
              <w:t>Partner des ergänzenden Projekts zahlen 5 % des gesamten Budgets des ergänzenden Projekts in bar für die Dienstleistungen von INNOSQUARE.</w:t>
            </w:r>
          </w:p>
        </w:tc>
      </w:tr>
      <w:tr w:rsidR="009558D9" w:rsidRPr="00AB2C92" w14:paraId="4C220B0B" w14:textId="77777777" w:rsidTr="00664C0E">
        <w:tc>
          <w:tcPr>
            <w:tcW w:w="2552" w:type="dxa"/>
          </w:tcPr>
          <w:p w14:paraId="0D434933" w14:textId="1D85C159" w:rsidR="009558D9" w:rsidRPr="0013016C" w:rsidRDefault="00E84C22" w:rsidP="009558D9">
            <w:pPr>
              <w:spacing w:beforeLines="120" w:before="288" w:afterLines="120" w:after="288"/>
              <w:rPr>
                <w:rFonts w:cs="Arial"/>
                <w:lang w:val="de-CH"/>
              </w:rPr>
            </w:pPr>
            <w:r w:rsidRPr="0013016C">
              <w:rPr>
                <w:rFonts w:cs="Arial"/>
                <w:lang w:val="de-CH"/>
              </w:rPr>
              <w:t xml:space="preserve">Durchführung der externen/internen </w:t>
            </w:r>
            <w:proofErr w:type="spellStart"/>
            <w:r w:rsidRPr="0013016C">
              <w:rPr>
                <w:rFonts w:cs="Arial"/>
                <w:lang w:val="de-CH"/>
              </w:rPr>
              <w:t>aF&amp;E-L</w:t>
            </w:r>
            <w:r w:rsidR="00BD18F8">
              <w:rPr>
                <w:rFonts w:cs="Arial"/>
                <w:lang w:val="de-CH"/>
              </w:rPr>
              <w:t>eistung</w:t>
            </w:r>
            <w:proofErr w:type="spellEnd"/>
          </w:p>
        </w:tc>
        <w:tc>
          <w:tcPr>
            <w:tcW w:w="2106" w:type="dxa"/>
          </w:tcPr>
          <w:p w14:paraId="695BD116" w14:textId="61FB69D3" w:rsidR="009558D9" w:rsidRPr="0013016C" w:rsidRDefault="00E84C22" w:rsidP="009558D9">
            <w:pPr>
              <w:spacing w:beforeLines="120" w:before="288" w:afterLines="120" w:after="288"/>
              <w:rPr>
                <w:rFonts w:cs="Arial"/>
                <w:lang w:val="de-CH"/>
              </w:rPr>
            </w:pPr>
            <w:r w:rsidRPr="0013016C">
              <w:rPr>
                <w:rFonts w:cs="Arial"/>
                <w:lang w:val="de-CH"/>
              </w:rPr>
              <w:t>Projektleiter</w:t>
            </w:r>
          </w:p>
        </w:tc>
        <w:tc>
          <w:tcPr>
            <w:tcW w:w="5832" w:type="dxa"/>
          </w:tcPr>
          <w:p w14:paraId="0271359A" w14:textId="39B419DF" w:rsidR="009558D9" w:rsidRPr="0013016C" w:rsidRDefault="0013016C" w:rsidP="0013016C">
            <w:pPr>
              <w:autoSpaceDE w:val="0"/>
              <w:autoSpaceDN w:val="0"/>
              <w:adjustRightInd w:val="0"/>
              <w:spacing w:beforeLines="120" w:before="288" w:afterLines="120" w:after="288"/>
              <w:rPr>
                <w:rFonts w:cs="Arial"/>
                <w:lang w:val="de-CH"/>
              </w:rPr>
            </w:pPr>
            <w:r w:rsidRPr="0013016C">
              <w:rPr>
                <w:rFonts w:cs="Arial"/>
                <w:lang w:val="de-CH"/>
              </w:rPr>
              <w:t>Der Projektleiter verwaltet das Projekt, indem er die durchgeführten Aufgaben und die Finanzen nachverfolgt.</w:t>
            </w:r>
          </w:p>
        </w:tc>
      </w:tr>
      <w:tr w:rsidR="009558D9" w:rsidRPr="00AB2C92" w14:paraId="04D3DA42" w14:textId="77777777" w:rsidTr="00664C0E">
        <w:tc>
          <w:tcPr>
            <w:tcW w:w="2552" w:type="dxa"/>
          </w:tcPr>
          <w:p w14:paraId="116F24F5" w14:textId="02BB544D" w:rsidR="009558D9" w:rsidRDefault="00E84C22" w:rsidP="009558D9">
            <w:pPr>
              <w:spacing w:beforeLines="120" w:before="288" w:afterLines="120" w:after="288"/>
              <w:rPr>
                <w:rFonts w:cs="Arial"/>
              </w:rPr>
            </w:pPr>
            <w:proofErr w:type="spellStart"/>
            <w:r>
              <w:rPr>
                <w:rFonts w:cs="Arial"/>
              </w:rPr>
              <w:lastRenderedPageBreak/>
              <w:t>Abschlussbericht</w:t>
            </w:r>
            <w:proofErr w:type="spellEnd"/>
            <w:r>
              <w:rPr>
                <w:rFonts w:cs="Arial"/>
              </w:rPr>
              <w:t xml:space="preserve"> </w:t>
            </w:r>
            <w:r w:rsidR="00BD18F8">
              <w:rPr>
                <w:rFonts w:cs="Arial"/>
              </w:rPr>
              <w:br/>
            </w:r>
            <w:r>
              <w:rPr>
                <w:rFonts w:cs="Arial"/>
              </w:rPr>
              <w:t xml:space="preserve">des </w:t>
            </w:r>
            <w:proofErr w:type="spellStart"/>
            <w:r>
              <w:rPr>
                <w:rFonts w:cs="Arial"/>
              </w:rPr>
              <w:t>Zusatzprojekts</w:t>
            </w:r>
            <w:proofErr w:type="spellEnd"/>
          </w:p>
        </w:tc>
        <w:tc>
          <w:tcPr>
            <w:tcW w:w="2106" w:type="dxa"/>
          </w:tcPr>
          <w:p w14:paraId="6FE977CF" w14:textId="272CF4E2" w:rsidR="009558D9" w:rsidRPr="00D44B00" w:rsidRDefault="00E84C22" w:rsidP="009558D9">
            <w:pPr>
              <w:spacing w:beforeLines="120" w:before="288" w:afterLines="120" w:after="288"/>
              <w:rPr>
                <w:rFonts w:cs="Arial"/>
              </w:rPr>
            </w:pPr>
            <w:proofErr w:type="spellStart"/>
            <w:r w:rsidRPr="00E84C22">
              <w:rPr>
                <w:rFonts w:cs="Arial"/>
              </w:rPr>
              <w:t>Projektleiter</w:t>
            </w:r>
            <w:proofErr w:type="spellEnd"/>
          </w:p>
        </w:tc>
        <w:tc>
          <w:tcPr>
            <w:tcW w:w="5832" w:type="dxa"/>
          </w:tcPr>
          <w:p w14:paraId="42F128E3" w14:textId="241F15A6" w:rsidR="0013016C" w:rsidRPr="0013016C" w:rsidRDefault="0013016C" w:rsidP="009558D9">
            <w:pPr>
              <w:autoSpaceDE w:val="0"/>
              <w:autoSpaceDN w:val="0"/>
              <w:adjustRightInd w:val="0"/>
              <w:spacing w:beforeLines="120" w:before="288" w:afterLines="120" w:after="288"/>
              <w:rPr>
                <w:rFonts w:cs="Arial"/>
                <w:lang w:val="de-CH"/>
              </w:rPr>
            </w:pPr>
            <w:r w:rsidRPr="0013016C">
              <w:rPr>
                <w:rFonts w:cs="Arial"/>
                <w:lang w:val="de-CH"/>
              </w:rPr>
              <w:t>Der Abschlussbericht des Zusatzp</w:t>
            </w:r>
            <w:r>
              <w:rPr>
                <w:rFonts w:cs="Arial"/>
                <w:lang w:val="de-CH"/>
              </w:rPr>
              <w:t>rojekts</w:t>
            </w:r>
            <w:r w:rsidRPr="0013016C">
              <w:rPr>
                <w:rFonts w:cs="Arial"/>
                <w:lang w:val="de-CH"/>
              </w:rPr>
              <w:t xml:space="preserve"> w</w:t>
            </w:r>
            <w:r>
              <w:rPr>
                <w:rFonts w:cs="Arial"/>
                <w:lang w:val="de-CH"/>
              </w:rPr>
              <w:t xml:space="preserve">ird gemeinsam mit den Partnern des Zusatzprojekts nach einer Ad-hoc-Vorlage verfasst. </w:t>
            </w:r>
            <w:r w:rsidRPr="0013016C">
              <w:rPr>
                <w:rFonts w:cs="Arial"/>
                <w:lang w:val="de-CH"/>
              </w:rPr>
              <w:t>Dieser Bericht enthält unter anderem die um Scheckantrag f</w:t>
            </w:r>
            <w:r>
              <w:rPr>
                <w:rFonts w:cs="Arial"/>
                <w:lang w:val="de-CH"/>
              </w:rPr>
              <w:t>estgelegten</w:t>
            </w:r>
            <w:r w:rsidRPr="0013016C">
              <w:rPr>
                <w:rFonts w:cs="Arial"/>
                <w:lang w:val="de-CH"/>
              </w:rPr>
              <w:t xml:space="preserve"> E</w:t>
            </w:r>
            <w:r>
              <w:rPr>
                <w:rFonts w:cs="Arial"/>
                <w:lang w:val="de-CH"/>
              </w:rPr>
              <w:t>lemente.</w:t>
            </w:r>
          </w:p>
          <w:p w14:paraId="6AA631DD" w14:textId="3DCE98EB" w:rsidR="009558D9" w:rsidRPr="0013016C" w:rsidRDefault="0013016C" w:rsidP="0013016C">
            <w:pPr>
              <w:autoSpaceDE w:val="0"/>
              <w:autoSpaceDN w:val="0"/>
              <w:adjustRightInd w:val="0"/>
              <w:spacing w:beforeLines="120" w:before="288" w:afterLines="120" w:after="288"/>
              <w:rPr>
                <w:rFonts w:cs="Arial"/>
                <w:lang w:val="de-CH"/>
              </w:rPr>
            </w:pPr>
            <w:r>
              <w:rPr>
                <w:rFonts w:cs="Arial"/>
                <w:lang w:val="de-CH"/>
              </w:rPr>
              <w:t xml:space="preserve">Der Projektleiter übermittelt den Abschlussbericht des Zusatzprojekts gemäss dem Ad-hoc-Formular an den Projektmanager </w:t>
            </w:r>
            <w:hyperlink r:id="rId11" w:history="1">
              <w:r w:rsidR="0013068E" w:rsidRPr="0013016C">
                <w:rPr>
                  <w:rStyle w:val="Lienhypertexte"/>
                  <w:lang w:val="de-CH"/>
                </w:rPr>
                <w:t>nicolas.huet</w:t>
              </w:r>
              <w:r w:rsidR="0013068E" w:rsidRPr="0013016C">
                <w:rPr>
                  <w:rStyle w:val="Lienhypertexte"/>
                  <w:rFonts w:cs="Arial"/>
                  <w:lang w:val="de-CH"/>
                </w:rPr>
                <w:t>@innosquare.com</w:t>
              </w:r>
            </w:hyperlink>
          </w:p>
        </w:tc>
      </w:tr>
      <w:tr w:rsidR="004D4088" w:rsidRPr="00AB2C92" w14:paraId="032240A0" w14:textId="77777777" w:rsidTr="00664C0E">
        <w:tc>
          <w:tcPr>
            <w:tcW w:w="2552" w:type="dxa"/>
          </w:tcPr>
          <w:p w14:paraId="220A5C8B" w14:textId="431229B6" w:rsidR="004D4088" w:rsidRPr="00BD18F8" w:rsidRDefault="00BD18F8" w:rsidP="004D4088">
            <w:pPr>
              <w:spacing w:beforeLines="120" w:before="288" w:afterLines="120" w:after="288"/>
              <w:rPr>
                <w:rFonts w:cs="Arial"/>
                <w:lang w:val="de-CH"/>
              </w:rPr>
            </w:pPr>
            <w:r w:rsidRPr="00BD18F8">
              <w:rPr>
                <w:rFonts w:cs="Arial"/>
                <w:lang w:val="de-CH"/>
              </w:rPr>
              <w:t>Einreichen des Abschlussberichts mit den Bewertungsbögen</w:t>
            </w:r>
          </w:p>
        </w:tc>
        <w:tc>
          <w:tcPr>
            <w:tcW w:w="2106" w:type="dxa"/>
          </w:tcPr>
          <w:p w14:paraId="028D02E3" w14:textId="357EAABB" w:rsidR="004D4088" w:rsidRPr="0021273D" w:rsidRDefault="0021273D" w:rsidP="009558D9">
            <w:pPr>
              <w:spacing w:beforeLines="120" w:before="288" w:afterLines="120" w:after="288"/>
              <w:rPr>
                <w:rFonts w:cs="Arial"/>
                <w:lang w:val="de-CH"/>
              </w:rPr>
            </w:pPr>
            <w:r w:rsidRPr="0021273D">
              <w:rPr>
                <w:rFonts w:cs="Arial"/>
                <w:lang w:val="de-CH"/>
              </w:rPr>
              <w:t>Projektleiter</w:t>
            </w:r>
            <w:r w:rsidR="004D4088" w:rsidRPr="0021273D">
              <w:rPr>
                <w:rFonts w:cs="Arial"/>
                <w:lang w:val="de-CH"/>
              </w:rPr>
              <w:br/>
            </w:r>
            <w:r w:rsidRPr="0021273D">
              <w:rPr>
                <w:rFonts w:cs="Arial"/>
                <w:lang w:val="de-CH"/>
              </w:rPr>
              <w:t>Partner des Zusatzprojekts</w:t>
            </w:r>
            <w:r w:rsidR="004D4088" w:rsidRPr="0021273D">
              <w:rPr>
                <w:rFonts w:cs="Arial"/>
                <w:lang w:val="de-CH"/>
              </w:rPr>
              <w:t xml:space="preserve"> </w:t>
            </w:r>
          </w:p>
        </w:tc>
        <w:tc>
          <w:tcPr>
            <w:tcW w:w="5832" w:type="dxa"/>
          </w:tcPr>
          <w:p w14:paraId="76B46F64" w14:textId="7D686D1F" w:rsidR="004D4088" w:rsidRPr="0021273D" w:rsidRDefault="00D86317" w:rsidP="0021273D">
            <w:pPr>
              <w:autoSpaceDE w:val="0"/>
              <w:autoSpaceDN w:val="0"/>
              <w:adjustRightInd w:val="0"/>
              <w:spacing w:beforeLines="120" w:before="288" w:afterLines="120" w:after="288"/>
              <w:rPr>
                <w:rFonts w:cs="Arial"/>
                <w:lang w:val="de-CH"/>
              </w:rPr>
            </w:pPr>
            <w:r w:rsidRPr="0021273D">
              <w:rPr>
                <w:rFonts w:cs="Arial"/>
                <w:lang w:val="de-CH"/>
              </w:rPr>
              <w:t xml:space="preserve">Der Abschlussbericht wird </w:t>
            </w:r>
            <w:r w:rsidR="0021273D" w:rsidRPr="0021273D">
              <w:rPr>
                <w:rFonts w:cs="Arial"/>
                <w:lang w:val="de-CH"/>
              </w:rPr>
              <w:t>zusammen m</w:t>
            </w:r>
            <w:r w:rsidR="0021273D">
              <w:rPr>
                <w:rFonts w:cs="Arial"/>
                <w:lang w:val="de-CH"/>
              </w:rPr>
              <w:t xml:space="preserve">it den Bewertungsbögen jedes Partners des Zusatzprojekts per E-Mail an der Projektmanager gesendet </w:t>
            </w:r>
            <w:hyperlink r:id="rId12" w:history="1">
              <w:r w:rsidR="004D4088" w:rsidRPr="0021273D">
                <w:rPr>
                  <w:rStyle w:val="Lienhypertexte"/>
                  <w:rFonts w:cs="Arial"/>
                  <w:lang w:val="de-CH"/>
                </w:rPr>
                <w:t>nicolas.huet@innosquare.com</w:t>
              </w:r>
            </w:hyperlink>
          </w:p>
        </w:tc>
      </w:tr>
      <w:tr w:rsidR="00C835DD" w:rsidRPr="00AB2C92" w14:paraId="036F1139" w14:textId="77777777" w:rsidTr="00664C0E">
        <w:tc>
          <w:tcPr>
            <w:tcW w:w="2552" w:type="dxa"/>
          </w:tcPr>
          <w:p w14:paraId="510E8462" w14:textId="430EB58E" w:rsidR="00C835DD" w:rsidRPr="00BD18F8" w:rsidRDefault="00140842" w:rsidP="00C835DD">
            <w:pPr>
              <w:spacing w:beforeLines="120" w:before="288" w:afterLines="120" w:after="288"/>
              <w:rPr>
                <w:rFonts w:cs="Arial"/>
                <w:lang w:val="de-CH"/>
              </w:rPr>
            </w:pPr>
            <w:r w:rsidRPr="00BD18F8">
              <w:rPr>
                <w:rFonts w:cs="Arial"/>
                <w:lang w:val="de-CH"/>
              </w:rPr>
              <w:t>Validierung des Abschlussberichts</w:t>
            </w:r>
          </w:p>
        </w:tc>
        <w:tc>
          <w:tcPr>
            <w:tcW w:w="2106" w:type="dxa"/>
          </w:tcPr>
          <w:p w14:paraId="34F976D9" w14:textId="79525C37" w:rsidR="00C835DD" w:rsidRPr="00BD18F8" w:rsidRDefault="00140842" w:rsidP="00C835DD">
            <w:pPr>
              <w:spacing w:beforeLines="120" w:before="288" w:afterLines="120" w:after="288"/>
              <w:rPr>
                <w:rFonts w:cs="Arial"/>
                <w:lang w:val="de-CH"/>
              </w:rPr>
            </w:pPr>
            <w:r w:rsidRPr="00BD18F8">
              <w:rPr>
                <w:rFonts w:cs="Arial"/>
                <w:lang w:val="de-CH"/>
              </w:rPr>
              <w:t>Projektmanager</w:t>
            </w:r>
          </w:p>
        </w:tc>
        <w:tc>
          <w:tcPr>
            <w:tcW w:w="5832" w:type="dxa"/>
          </w:tcPr>
          <w:p w14:paraId="6151351A" w14:textId="25D98AF8" w:rsidR="00C835DD" w:rsidRPr="00BD18F8" w:rsidRDefault="0021273D" w:rsidP="0021273D">
            <w:pPr>
              <w:autoSpaceDE w:val="0"/>
              <w:autoSpaceDN w:val="0"/>
              <w:adjustRightInd w:val="0"/>
              <w:spacing w:beforeLines="120" w:before="288" w:afterLines="120" w:after="288"/>
              <w:rPr>
                <w:rFonts w:cs="Arial"/>
                <w:lang w:val="de-CH"/>
              </w:rPr>
            </w:pPr>
            <w:r w:rsidRPr="00BD18F8">
              <w:rPr>
                <w:rFonts w:cs="Arial"/>
                <w:lang w:val="de-CH"/>
              </w:rPr>
              <w:t>Der Projektmanager übermittelt dem Projektleiter die Bescheinigung über die Annahme des Abschlussberichts oder im Falle einer Nichtannahme die erforderlichen Ergänzungen.</w:t>
            </w:r>
          </w:p>
        </w:tc>
      </w:tr>
      <w:tr w:rsidR="00C835DD" w:rsidRPr="00AB2C92" w14:paraId="47418A8E" w14:textId="77777777" w:rsidTr="00664C0E">
        <w:tc>
          <w:tcPr>
            <w:tcW w:w="2552" w:type="dxa"/>
          </w:tcPr>
          <w:p w14:paraId="637F10DC" w14:textId="5ACAFBDE" w:rsidR="00C835DD" w:rsidRPr="00BD18F8" w:rsidRDefault="00140842" w:rsidP="00C835DD">
            <w:pPr>
              <w:spacing w:beforeLines="120" w:before="288" w:afterLines="120" w:after="288"/>
              <w:rPr>
                <w:rFonts w:cs="Arial"/>
                <w:lang w:val="de-CH"/>
              </w:rPr>
            </w:pPr>
            <w:r w:rsidRPr="00BD18F8">
              <w:rPr>
                <w:rFonts w:cs="Arial"/>
                <w:lang w:val="de-CH"/>
              </w:rPr>
              <w:t>Bewertung der Auswirkungen des Zusatzprojektes</w:t>
            </w:r>
          </w:p>
        </w:tc>
        <w:tc>
          <w:tcPr>
            <w:tcW w:w="2106" w:type="dxa"/>
          </w:tcPr>
          <w:p w14:paraId="1CB6BA0A" w14:textId="57688EF7" w:rsidR="00C835DD" w:rsidRPr="00BD18F8" w:rsidRDefault="00140842" w:rsidP="00C835DD">
            <w:pPr>
              <w:spacing w:beforeLines="120" w:before="288" w:afterLines="120" w:after="288"/>
              <w:rPr>
                <w:rFonts w:cs="Arial"/>
                <w:lang w:val="de-CH"/>
              </w:rPr>
            </w:pPr>
            <w:r w:rsidRPr="00BD18F8">
              <w:rPr>
                <w:rFonts w:cs="Arial"/>
                <w:lang w:val="de-CH"/>
              </w:rPr>
              <w:t>Projektmanager</w:t>
            </w:r>
            <w:r w:rsidR="00C835DD" w:rsidRPr="00BD18F8">
              <w:rPr>
                <w:rFonts w:cs="Arial"/>
                <w:lang w:val="de-CH"/>
              </w:rPr>
              <w:t xml:space="preserve"> </w:t>
            </w:r>
          </w:p>
        </w:tc>
        <w:tc>
          <w:tcPr>
            <w:tcW w:w="5832" w:type="dxa"/>
          </w:tcPr>
          <w:p w14:paraId="290BDD9D" w14:textId="3F416C38" w:rsidR="00C835DD" w:rsidRPr="00BD18F8" w:rsidRDefault="00140842" w:rsidP="00140842">
            <w:pPr>
              <w:autoSpaceDE w:val="0"/>
              <w:autoSpaceDN w:val="0"/>
              <w:adjustRightInd w:val="0"/>
              <w:spacing w:beforeLines="120" w:before="288" w:afterLines="120" w:after="288"/>
              <w:rPr>
                <w:rFonts w:cs="Arial"/>
                <w:lang w:val="de-CH"/>
              </w:rPr>
            </w:pPr>
            <w:r w:rsidRPr="00BD18F8">
              <w:rPr>
                <w:rFonts w:cs="Arial"/>
                <w:lang w:val="de-CH"/>
              </w:rPr>
              <w:t>In den Monaten/Jahren nach Projektabschluss kontaktiert der Projektmanager die Partner-unternehmen, um die Auswirkungen des Zusatzprojekts in ihren Einheiten zu bewerten.</w:t>
            </w:r>
          </w:p>
        </w:tc>
      </w:tr>
    </w:tbl>
    <w:p w14:paraId="1BDE3154" w14:textId="420BD84F" w:rsidR="00322E5F" w:rsidRPr="00315FE7" w:rsidRDefault="00322E5F" w:rsidP="00225AAA">
      <w:pPr>
        <w:autoSpaceDE w:val="0"/>
        <w:autoSpaceDN w:val="0"/>
        <w:adjustRightInd w:val="0"/>
        <w:spacing w:after="120" w:line="240" w:lineRule="auto"/>
        <w:rPr>
          <w:rFonts w:cs="Arial"/>
          <w:sz w:val="12"/>
          <w:lang w:val="de-CH"/>
        </w:rPr>
      </w:pPr>
    </w:p>
    <w:p w14:paraId="5B76313B" w14:textId="77777777" w:rsidR="00AD5827" w:rsidRPr="00315FE7" w:rsidRDefault="00AD5827" w:rsidP="00225AAA">
      <w:pPr>
        <w:autoSpaceDE w:val="0"/>
        <w:autoSpaceDN w:val="0"/>
        <w:adjustRightInd w:val="0"/>
        <w:spacing w:after="120" w:line="240" w:lineRule="auto"/>
        <w:rPr>
          <w:rFonts w:cs="Arial"/>
          <w:sz w:val="12"/>
          <w:lang w:val="de-CH"/>
        </w:rPr>
      </w:pPr>
    </w:p>
    <w:p w14:paraId="038E2C17" w14:textId="4DD69D9B" w:rsidR="00225AAA" w:rsidRPr="00315FE7" w:rsidRDefault="00E84C22" w:rsidP="007E656E">
      <w:pPr>
        <w:autoSpaceDE w:val="0"/>
        <w:autoSpaceDN w:val="0"/>
        <w:adjustRightInd w:val="0"/>
        <w:spacing w:after="120" w:line="240" w:lineRule="auto"/>
        <w:ind w:left="3540" w:hanging="3540"/>
        <w:rPr>
          <w:rFonts w:cs="Arial"/>
          <w:sz w:val="2"/>
          <w:lang w:val="de-CH"/>
        </w:rPr>
      </w:pPr>
      <w:r w:rsidRPr="00315FE7">
        <w:rPr>
          <w:rFonts w:cs="Arial"/>
          <w:lang w:val="de-CH"/>
        </w:rPr>
        <w:t>Freiburg,</w:t>
      </w:r>
      <w:r w:rsidR="00225AAA" w:rsidRPr="00315FE7">
        <w:rPr>
          <w:rFonts w:cs="Arial"/>
          <w:lang w:val="de-CH"/>
        </w:rPr>
        <w:t xml:space="preserve"> </w:t>
      </w:r>
      <w:r w:rsidRPr="00315FE7">
        <w:rPr>
          <w:rFonts w:cs="Arial"/>
          <w:lang w:val="de-CH"/>
        </w:rPr>
        <w:t>den</w:t>
      </w:r>
      <w:r w:rsidR="00225AAA" w:rsidRPr="00315FE7">
        <w:rPr>
          <w:rFonts w:cs="Arial"/>
          <w:lang w:val="de-CH"/>
        </w:rPr>
        <w:t xml:space="preserve"> </w:t>
      </w:r>
      <w:r w:rsidR="00CB225C">
        <w:rPr>
          <w:rFonts w:cs="Arial"/>
          <w:lang w:val="de-CH"/>
        </w:rPr>
        <w:t>20</w:t>
      </w:r>
      <w:r w:rsidRPr="00315FE7">
        <w:rPr>
          <w:rFonts w:cs="Arial"/>
          <w:lang w:val="de-CH"/>
        </w:rPr>
        <w:t xml:space="preserve">. </w:t>
      </w:r>
      <w:r w:rsidR="00CB225C">
        <w:rPr>
          <w:rFonts w:cs="Arial"/>
          <w:lang w:val="de-CH"/>
        </w:rPr>
        <w:t>Oktober</w:t>
      </w:r>
      <w:r w:rsidR="00225AAA" w:rsidRPr="00315FE7">
        <w:rPr>
          <w:rFonts w:cs="Arial"/>
          <w:lang w:val="de-CH"/>
        </w:rPr>
        <w:t xml:space="preserve"> 202</w:t>
      </w:r>
      <w:r w:rsidR="00D02E00" w:rsidRPr="00315FE7">
        <w:rPr>
          <w:rFonts w:cs="Arial"/>
          <w:lang w:val="de-CH"/>
        </w:rPr>
        <w:t>4</w:t>
      </w:r>
      <w:r w:rsidR="007A1BB2" w:rsidRPr="00315FE7">
        <w:rPr>
          <w:rFonts w:cs="Arial"/>
          <w:lang w:val="de-CH"/>
        </w:rPr>
        <w:tab/>
      </w:r>
      <w:r w:rsidR="00225AAA" w:rsidRPr="00315FE7">
        <w:rPr>
          <w:rFonts w:cs="Arial"/>
          <w:lang w:val="de-CH"/>
        </w:rPr>
        <w:t>Alain Lunghi</w:t>
      </w:r>
      <w:r w:rsidR="00225AAA" w:rsidRPr="00315FE7">
        <w:rPr>
          <w:rFonts w:cs="Arial"/>
          <w:lang w:val="de-CH"/>
        </w:rPr>
        <w:br/>
      </w:r>
      <w:r w:rsidR="00BD18F8">
        <w:rPr>
          <w:rFonts w:cs="Arial"/>
          <w:sz w:val="18"/>
          <w:szCs w:val="18"/>
          <w:lang w:val="de-CH"/>
        </w:rPr>
        <w:t>Wirtschaftsförderung des Kantons Freiburg</w:t>
      </w:r>
      <w:r w:rsidR="00225AAA" w:rsidRPr="00315FE7">
        <w:rPr>
          <w:rFonts w:cs="Arial"/>
          <w:sz w:val="18"/>
          <w:szCs w:val="18"/>
          <w:lang w:val="de-CH"/>
        </w:rPr>
        <w:br/>
      </w:r>
      <w:r w:rsidR="00BD18F8">
        <w:rPr>
          <w:rFonts w:cs="Arial"/>
          <w:sz w:val="18"/>
          <w:szCs w:val="18"/>
          <w:lang w:val="de-CH"/>
        </w:rPr>
        <w:t>s</w:t>
      </w:r>
      <w:r w:rsidR="008358F0" w:rsidRPr="00315FE7">
        <w:rPr>
          <w:rFonts w:cs="Arial"/>
          <w:sz w:val="18"/>
          <w:szCs w:val="18"/>
          <w:lang w:val="de-CH"/>
        </w:rPr>
        <w:t>tellvertretender Direktor</w:t>
      </w:r>
      <w:r w:rsidR="00225AAA" w:rsidRPr="00315FE7">
        <w:rPr>
          <w:rFonts w:cs="Arial"/>
          <w:sz w:val="18"/>
          <w:szCs w:val="18"/>
          <w:lang w:val="de-CH"/>
        </w:rPr>
        <w:t xml:space="preserve">, </w:t>
      </w:r>
      <w:r w:rsidR="008358F0" w:rsidRPr="00315FE7">
        <w:rPr>
          <w:rFonts w:cs="Arial"/>
          <w:sz w:val="18"/>
          <w:szCs w:val="18"/>
          <w:lang w:val="de-CH"/>
        </w:rPr>
        <w:t>Leiter Regionalpolitik</w:t>
      </w:r>
      <w:r w:rsidR="00225AAA" w:rsidRPr="00315FE7">
        <w:rPr>
          <w:rFonts w:cs="Arial"/>
          <w:lang w:val="de-CH"/>
        </w:rPr>
        <w:br/>
      </w:r>
    </w:p>
    <w:p w14:paraId="565D2C5E" w14:textId="452ADC20" w:rsidR="00503BF4" w:rsidRPr="008358F0" w:rsidRDefault="00225AAA" w:rsidP="00BD18F8">
      <w:pPr>
        <w:autoSpaceDE w:val="0"/>
        <w:autoSpaceDN w:val="0"/>
        <w:adjustRightInd w:val="0"/>
        <w:spacing w:after="120" w:line="240" w:lineRule="auto"/>
        <w:ind w:right="-567"/>
        <w:rPr>
          <w:rFonts w:cs="Arial"/>
          <w:sz w:val="18"/>
          <w:szCs w:val="18"/>
          <w:lang w:val="de-CH"/>
        </w:rPr>
      </w:pPr>
      <w:r w:rsidRPr="00315FE7">
        <w:rPr>
          <w:rFonts w:cs="Arial"/>
          <w:lang w:val="de-CH"/>
        </w:rPr>
        <w:tab/>
      </w:r>
      <w:r w:rsidRPr="00315FE7">
        <w:rPr>
          <w:rFonts w:cs="Arial"/>
          <w:lang w:val="de-CH"/>
        </w:rPr>
        <w:tab/>
      </w:r>
      <w:r w:rsidRPr="00315FE7">
        <w:rPr>
          <w:rFonts w:cs="Arial"/>
          <w:lang w:val="de-CH"/>
        </w:rPr>
        <w:tab/>
      </w:r>
      <w:r w:rsidRPr="00315FE7">
        <w:rPr>
          <w:rFonts w:cs="Arial"/>
          <w:lang w:val="de-CH"/>
        </w:rPr>
        <w:tab/>
      </w:r>
      <w:r w:rsidR="007E656E" w:rsidRPr="00315FE7">
        <w:rPr>
          <w:rFonts w:cs="Arial"/>
          <w:lang w:val="de-CH"/>
        </w:rPr>
        <w:tab/>
      </w:r>
      <w:r w:rsidR="00D02E00" w:rsidRPr="008358F0">
        <w:rPr>
          <w:rFonts w:cs="Arial"/>
          <w:lang w:val="de-CH"/>
        </w:rPr>
        <w:t>Nicolas Huet</w:t>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Pr="008358F0">
        <w:rPr>
          <w:rFonts w:cs="Arial"/>
          <w:lang w:val="de-CH"/>
        </w:rPr>
        <w:tab/>
      </w:r>
      <w:r w:rsidR="007A1BB2" w:rsidRPr="008358F0">
        <w:rPr>
          <w:rFonts w:cs="Arial"/>
          <w:lang w:val="de-CH"/>
        </w:rPr>
        <w:tab/>
      </w:r>
      <w:r w:rsidR="00D02E00" w:rsidRPr="008358F0">
        <w:rPr>
          <w:rFonts w:cs="Arial"/>
          <w:lang w:val="de-CH"/>
        </w:rPr>
        <w:tab/>
      </w:r>
      <w:r w:rsidR="008358F0" w:rsidRPr="008358F0">
        <w:rPr>
          <w:rFonts w:cs="Arial"/>
          <w:sz w:val="18"/>
          <w:szCs w:val="18"/>
          <w:lang w:val="de-CH"/>
        </w:rPr>
        <w:t xml:space="preserve">Hochschule für Technik und </w:t>
      </w:r>
      <w:r w:rsidR="00BD18F8" w:rsidRPr="008358F0">
        <w:rPr>
          <w:rFonts w:cs="Arial"/>
          <w:sz w:val="18"/>
          <w:szCs w:val="18"/>
          <w:lang w:val="de-CH"/>
        </w:rPr>
        <w:t>Architektur</w:t>
      </w:r>
      <w:r w:rsidR="008358F0" w:rsidRPr="008358F0">
        <w:rPr>
          <w:rFonts w:cs="Arial"/>
          <w:sz w:val="18"/>
          <w:szCs w:val="18"/>
          <w:lang w:val="de-CH"/>
        </w:rPr>
        <w:t xml:space="preserve"> Freiburg</w:t>
      </w:r>
      <w:r w:rsidR="007A1BB2" w:rsidRPr="008358F0">
        <w:rPr>
          <w:rFonts w:cs="Arial"/>
          <w:sz w:val="18"/>
          <w:szCs w:val="18"/>
          <w:lang w:val="de-CH"/>
        </w:rPr>
        <w:br/>
      </w:r>
      <w:r w:rsidR="007A1BB2" w:rsidRPr="008358F0">
        <w:rPr>
          <w:rFonts w:cs="Arial"/>
          <w:sz w:val="18"/>
          <w:szCs w:val="18"/>
          <w:lang w:val="de-CH"/>
        </w:rPr>
        <w:tab/>
      </w:r>
      <w:r w:rsidR="007A1BB2" w:rsidRPr="008358F0">
        <w:rPr>
          <w:rFonts w:cs="Arial"/>
          <w:sz w:val="18"/>
          <w:szCs w:val="18"/>
          <w:lang w:val="de-CH"/>
        </w:rPr>
        <w:tab/>
      </w:r>
      <w:r w:rsidR="007A1BB2" w:rsidRPr="008358F0">
        <w:rPr>
          <w:rFonts w:cs="Arial"/>
          <w:sz w:val="18"/>
          <w:szCs w:val="18"/>
          <w:lang w:val="de-CH"/>
        </w:rPr>
        <w:tab/>
      </w:r>
      <w:r w:rsidR="007A1BB2" w:rsidRPr="008358F0">
        <w:rPr>
          <w:rFonts w:cs="Arial"/>
          <w:sz w:val="18"/>
          <w:szCs w:val="18"/>
          <w:lang w:val="de-CH"/>
        </w:rPr>
        <w:tab/>
      </w:r>
      <w:r w:rsidR="007E656E" w:rsidRPr="008358F0">
        <w:rPr>
          <w:rFonts w:cs="Arial"/>
          <w:sz w:val="18"/>
          <w:szCs w:val="18"/>
          <w:lang w:val="de-CH"/>
        </w:rPr>
        <w:tab/>
      </w:r>
      <w:r w:rsidR="007A1BB2" w:rsidRPr="008358F0">
        <w:rPr>
          <w:rFonts w:cs="Arial"/>
          <w:sz w:val="18"/>
          <w:szCs w:val="18"/>
          <w:lang w:val="de-CH"/>
        </w:rPr>
        <w:t>INNOSQUARE</w:t>
      </w:r>
      <w:r w:rsidR="00BD18F8">
        <w:rPr>
          <w:rFonts w:cs="Arial"/>
          <w:sz w:val="18"/>
          <w:szCs w:val="18"/>
          <w:lang w:val="de-CH"/>
        </w:rPr>
        <w:t xml:space="preserve"> </w:t>
      </w:r>
      <w:r w:rsidR="008358F0" w:rsidRPr="008358F0">
        <w:rPr>
          <w:rFonts w:cs="Arial"/>
          <w:sz w:val="18"/>
          <w:szCs w:val="18"/>
          <w:lang w:val="de-CH"/>
        </w:rPr>
        <w:t>Verantwortliche</w:t>
      </w:r>
      <w:r w:rsidR="008358F0">
        <w:rPr>
          <w:rFonts w:cs="Arial"/>
          <w:sz w:val="18"/>
          <w:szCs w:val="18"/>
          <w:lang w:val="de-CH"/>
        </w:rPr>
        <w:t>r</w:t>
      </w:r>
      <w:r w:rsidR="007A1BB2" w:rsidRPr="008358F0">
        <w:rPr>
          <w:rFonts w:cs="Arial"/>
          <w:sz w:val="18"/>
          <w:szCs w:val="18"/>
          <w:lang w:val="de-CH"/>
        </w:rPr>
        <w:t xml:space="preserve">, </w:t>
      </w:r>
      <w:r w:rsidR="008358F0">
        <w:rPr>
          <w:rFonts w:cs="Arial"/>
          <w:sz w:val="18"/>
          <w:szCs w:val="18"/>
          <w:lang w:val="de-CH"/>
        </w:rPr>
        <w:t>Manager von NRP-Kooperationsprojekten</w:t>
      </w:r>
    </w:p>
    <w:sectPr w:rsidR="00503BF4" w:rsidRPr="008358F0" w:rsidSect="00DC5910">
      <w:headerReference w:type="default" r:id="rId13"/>
      <w:footerReference w:type="default" r:id="rId14"/>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D43BD" w14:textId="77777777" w:rsidR="00FF037E" w:rsidRDefault="00FF037E" w:rsidP="00276BF5">
      <w:pPr>
        <w:spacing w:after="0" w:line="240" w:lineRule="auto"/>
      </w:pPr>
      <w:r>
        <w:separator/>
      </w:r>
    </w:p>
  </w:endnote>
  <w:endnote w:type="continuationSeparator" w:id="0">
    <w:p w14:paraId="25837C59" w14:textId="77777777" w:rsidR="00FF037E" w:rsidRDefault="00FF037E"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9C0A5B" w14:paraId="56583CE4" w14:textId="77777777" w:rsidTr="009C0A5B">
      <w:tc>
        <w:tcPr>
          <w:tcW w:w="5949" w:type="dxa"/>
        </w:tcPr>
        <w:p w14:paraId="6841CF0C" w14:textId="55CE7B70" w:rsidR="009C0A5B" w:rsidRPr="00C51171" w:rsidRDefault="00C51171" w:rsidP="00BA375A">
          <w:pPr>
            <w:pStyle w:val="Pieddepage"/>
            <w:spacing w:before="60" w:after="60"/>
            <w:rPr>
              <w:sz w:val="18"/>
              <w:szCs w:val="18"/>
              <w:lang w:val="de-CH"/>
            </w:rPr>
          </w:pPr>
          <w:r w:rsidRPr="00C51171">
            <w:rPr>
              <w:sz w:val="18"/>
              <w:szCs w:val="18"/>
              <w:lang w:val="de-CH"/>
            </w:rPr>
            <w:t>Verfahren für die Beantragung, Z</w:t>
          </w:r>
          <w:r>
            <w:rPr>
              <w:sz w:val="18"/>
              <w:szCs w:val="18"/>
              <w:lang w:val="de-CH"/>
            </w:rPr>
            <w:t>uweisung und Verwendung eines Push-</w:t>
          </w:r>
          <w:proofErr w:type="spellStart"/>
          <w:r>
            <w:rPr>
              <w:sz w:val="18"/>
              <w:szCs w:val="18"/>
              <w:lang w:val="de-CH"/>
            </w:rPr>
            <w:t>innovationsschecks</w:t>
          </w:r>
          <w:proofErr w:type="spellEnd"/>
        </w:p>
      </w:tc>
      <w:tc>
        <w:tcPr>
          <w:tcW w:w="1698" w:type="dxa"/>
        </w:tcPr>
        <w:p w14:paraId="28150155" w14:textId="3BFA9B77" w:rsidR="009C0A5B" w:rsidRPr="00BA375A" w:rsidRDefault="00856195" w:rsidP="00F80BD8">
          <w:pPr>
            <w:pStyle w:val="Pieddepage"/>
            <w:spacing w:before="60" w:after="60"/>
            <w:jc w:val="right"/>
            <w:rPr>
              <w:sz w:val="18"/>
              <w:szCs w:val="18"/>
            </w:rPr>
          </w:pPr>
          <w:r>
            <w:rPr>
              <w:sz w:val="18"/>
              <w:szCs w:val="18"/>
            </w:rPr>
            <w:t>CPI</w:t>
          </w:r>
          <w:r w:rsidR="009C0A5B" w:rsidRPr="009C0A5B">
            <w:rPr>
              <w:sz w:val="18"/>
              <w:szCs w:val="18"/>
            </w:rPr>
            <w:t>-P-</w:t>
          </w:r>
          <w:r w:rsidR="00C51171">
            <w:rPr>
              <w:sz w:val="18"/>
              <w:szCs w:val="18"/>
            </w:rPr>
            <w:t>D</w:t>
          </w:r>
          <w:r w:rsidR="009C0A5B" w:rsidRPr="009C0A5B">
            <w:rPr>
              <w:sz w:val="18"/>
              <w:szCs w:val="18"/>
            </w:rPr>
            <w:t>-001.0</w:t>
          </w:r>
          <w:r w:rsidR="00FC5F12">
            <w:rPr>
              <w:sz w:val="18"/>
              <w:szCs w:val="18"/>
            </w:rPr>
            <w:t>0</w:t>
          </w:r>
        </w:p>
      </w:tc>
      <w:tc>
        <w:tcPr>
          <w:tcW w:w="1415" w:type="dxa"/>
        </w:tcPr>
        <w:p w14:paraId="7FC57CF8" w14:textId="7A23E4D0" w:rsidR="009C0A5B" w:rsidRPr="00BA375A" w:rsidRDefault="00315FE7" w:rsidP="00F80BD8">
          <w:pPr>
            <w:pStyle w:val="Pieddepage"/>
            <w:spacing w:before="60" w:after="60"/>
            <w:jc w:val="right"/>
            <w:rPr>
              <w:sz w:val="18"/>
              <w:szCs w:val="18"/>
            </w:rPr>
          </w:pPr>
          <w:proofErr w:type="spellStart"/>
          <w:proofErr w:type="gramStart"/>
          <w:r>
            <w:rPr>
              <w:sz w:val="18"/>
              <w:szCs w:val="18"/>
            </w:rPr>
            <w:t>genehmigt</w:t>
          </w:r>
          <w:proofErr w:type="spellEnd"/>
          <w:proofErr w:type="gramEnd"/>
        </w:p>
      </w:tc>
    </w:tr>
    <w:tr w:rsidR="00BA375A" w14:paraId="76478F6B" w14:textId="77777777" w:rsidTr="009C0A5B">
      <w:tc>
        <w:tcPr>
          <w:tcW w:w="5949" w:type="dxa"/>
        </w:tcPr>
        <w:p w14:paraId="1224C7FB" w14:textId="22622C1B" w:rsidR="00BA375A" w:rsidRPr="00C51171" w:rsidRDefault="00BA375A" w:rsidP="00BA375A">
          <w:pPr>
            <w:pStyle w:val="Pieddepage"/>
            <w:spacing w:before="60" w:after="60"/>
            <w:rPr>
              <w:sz w:val="18"/>
              <w:szCs w:val="18"/>
              <w:lang w:val="de-CH"/>
            </w:rPr>
          </w:pPr>
          <w:r w:rsidRPr="00BA375A">
            <w:rPr>
              <w:sz w:val="18"/>
              <w:szCs w:val="18"/>
            </w:rPr>
            <w:fldChar w:fldCharType="begin"/>
          </w:r>
          <w:r w:rsidRPr="00C51171">
            <w:rPr>
              <w:sz w:val="18"/>
              <w:szCs w:val="18"/>
              <w:lang w:val="de-CH"/>
            </w:rPr>
            <w:instrText xml:space="preserve"> FILENAME </w:instrText>
          </w:r>
          <w:r w:rsidRPr="00BA375A">
            <w:rPr>
              <w:sz w:val="18"/>
              <w:szCs w:val="18"/>
            </w:rPr>
            <w:fldChar w:fldCharType="separate"/>
          </w:r>
          <w:r w:rsidR="00C51171" w:rsidRPr="00C51171">
            <w:rPr>
              <w:noProof/>
              <w:sz w:val="18"/>
              <w:szCs w:val="18"/>
              <w:lang w:val="de-CH"/>
            </w:rPr>
            <w:t>CPI Beantragung-Vergabe-Verwendungsverfahren.docx</w:t>
          </w:r>
          <w:r w:rsidRPr="00BA375A">
            <w:rPr>
              <w:sz w:val="18"/>
              <w:szCs w:val="18"/>
            </w:rPr>
            <w:fldChar w:fldCharType="end"/>
          </w:r>
        </w:p>
      </w:tc>
      <w:tc>
        <w:tcPr>
          <w:tcW w:w="1698" w:type="dxa"/>
        </w:tcPr>
        <w:p w14:paraId="281890CC" w14:textId="54C0395C" w:rsidR="00BA375A" w:rsidRPr="00BA375A" w:rsidRDefault="00856195" w:rsidP="00F80BD8">
          <w:pPr>
            <w:pStyle w:val="Pieddepage"/>
            <w:spacing w:before="60" w:after="60"/>
            <w:jc w:val="right"/>
            <w:rPr>
              <w:sz w:val="18"/>
              <w:szCs w:val="18"/>
            </w:rPr>
          </w:pPr>
          <w:r>
            <w:rPr>
              <w:sz w:val="18"/>
              <w:szCs w:val="18"/>
            </w:rPr>
            <w:t>3</w:t>
          </w:r>
          <w:r w:rsidR="008F18B3">
            <w:rPr>
              <w:sz w:val="18"/>
              <w:szCs w:val="18"/>
            </w:rPr>
            <w:t>.</w:t>
          </w:r>
          <w:r w:rsidR="005028D7">
            <w:rPr>
              <w:sz w:val="18"/>
              <w:szCs w:val="18"/>
            </w:rPr>
            <w:t>0</w:t>
          </w:r>
          <w:r>
            <w:rPr>
              <w:sz w:val="18"/>
              <w:szCs w:val="18"/>
            </w:rPr>
            <w:t>7</w:t>
          </w:r>
          <w:r w:rsidR="008F18B3">
            <w:rPr>
              <w:sz w:val="18"/>
              <w:szCs w:val="18"/>
            </w:rPr>
            <w:t>.202</w:t>
          </w:r>
          <w:r w:rsidR="005028D7">
            <w:rPr>
              <w:sz w:val="18"/>
              <w:szCs w:val="18"/>
            </w:rPr>
            <w:t>4</w:t>
          </w:r>
        </w:p>
      </w:tc>
      <w:tc>
        <w:tcPr>
          <w:tcW w:w="1415" w:type="dxa"/>
        </w:tcPr>
        <w:p w14:paraId="5177A6D1" w14:textId="0356EA50" w:rsidR="00BA375A" w:rsidRPr="00BA375A" w:rsidRDefault="00BD18F8" w:rsidP="00F80BD8">
          <w:pPr>
            <w:pStyle w:val="Pieddepage"/>
            <w:spacing w:before="60" w:after="60"/>
            <w:jc w:val="right"/>
            <w:rPr>
              <w:sz w:val="18"/>
              <w:szCs w:val="18"/>
            </w:rPr>
          </w:pPr>
          <w:r>
            <w:rPr>
              <w:sz w:val="18"/>
              <w:szCs w:val="18"/>
            </w:rPr>
            <w:t>Seite</w:t>
          </w:r>
          <w:r w:rsidR="00F80BD8">
            <w:rPr>
              <w:sz w:val="18"/>
              <w:szCs w:val="18"/>
            </w:rPr>
            <w:t xml:space="preserve"> </w:t>
          </w:r>
          <w:r w:rsidR="00F80BD8">
            <w:rPr>
              <w:rStyle w:val="Numrodepage"/>
              <w:rFonts w:cs="Arial"/>
              <w:sz w:val="20"/>
            </w:rPr>
            <w:fldChar w:fldCharType="begin"/>
          </w:r>
          <w:r w:rsidR="00F80BD8">
            <w:rPr>
              <w:rStyle w:val="Numrodepage"/>
              <w:rFonts w:cs="Arial"/>
              <w:sz w:val="20"/>
            </w:rPr>
            <w:instrText xml:space="preserve"> PAGE </w:instrText>
          </w:r>
          <w:r w:rsidR="00F80BD8">
            <w:rPr>
              <w:rStyle w:val="Numrodepage"/>
              <w:rFonts w:cs="Arial"/>
              <w:sz w:val="20"/>
            </w:rPr>
            <w:fldChar w:fldCharType="separate"/>
          </w:r>
          <w:r w:rsidR="00F80BD8">
            <w:rPr>
              <w:rStyle w:val="Numrodepage"/>
              <w:rFonts w:cs="Arial"/>
              <w:sz w:val="20"/>
            </w:rPr>
            <w:t>2</w:t>
          </w:r>
          <w:r w:rsidR="00F80BD8">
            <w:rPr>
              <w:rStyle w:val="Numrodepage"/>
              <w:rFonts w:cs="Arial"/>
              <w:sz w:val="20"/>
            </w:rPr>
            <w:fldChar w:fldCharType="end"/>
          </w:r>
          <w:r w:rsidR="00F80BD8">
            <w:rPr>
              <w:rStyle w:val="Numrodepage"/>
              <w:rFonts w:cs="Arial"/>
              <w:sz w:val="20"/>
            </w:rPr>
            <w:t>/</w:t>
          </w:r>
          <w:r w:rsidR="00F80BD8">
            <w:rPr>
              <w:rStyle w:val="Numrodepage"/>
              <w:rFonts w:cs="Arial"/>
              <w:sz w:val="20"/>
            </w:rPr>
            <w:fldChar w:fldCharType="begin"/>
          </w:r>
          <w:r w:rsidR="00F80BD8">
            <w:rPr>
              <w:rStyle w:val="Numrodepage"/>
              <w:rFonts w:cs="Arial"/>
              <w:sz w:val="20"/>
            </w:rPr>
            <w:instrText xml:space="preserve"> NUMPAGES </w:instrText>
          </w:r>
          <w:r w:rsidR="00F80BD8">
            <w:rPr>
              <w:rStyle w:val="Numrodepage"/>
              <w:rFonts w:cs="Arial"/>
              <w:sz w:val="20"/>
            </w:rPr>
            <w:fldChar w:fldCharType="separate"/>
          </w:r>
          <w:r w:rsidR="00F80BD8">
            <w:rPr>
              <w:rStyle w:val="Numrodepage"/>
              <w:rFonts w:cs="Arial"/>
              <w:sz w:val="20"/>
            </w:rPr>
            <w:t>15</w:t>
          </w:r>
          <w:r w:rsidR="00F80BD8">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1CBC" w14:textId="77777777" w:rsidR="00FF037E" w:rsidRDefault="00FF037E" w:rsidP="00276BF5">
      <w:pPr>
        <w:spacing w:after="0" w:line="240" w:lineRule="auto"/>
      </w:pPr>
      <w:r>
        <w:separator/>
      </w:r>
    </w:p>
  </w:footnote>
  <w:footnote w:type="continuationSeparator" w:id="0">
    <w:p w14:paraId="4CADC11C" w14:textId="77777777" w:rsidR="00FF037E" w:rsidRDefault="00FF037E"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AE0BC9"/>
    <w:multiLevelType w:val="hybridMultilevel"/>
    <w:tmpl w:val="D850F08E"/>
    <w:lvl w:ilvl="0" w:tplc="D04ECE7A">
      <w:start w:val="3"/>
      <w:numFmt w:val="bullet"/>
      <w:lvlText w:val="-"/>
      <w:lvlJc w:val="left"/>
      <w:pPr>
        <w:ind w:left="720" w:hanging="360"/>
      </w:pPr>
      <w:rPr>
        <w:rFonts w:ascii="Arial" w:eastAsiaTheme="minorHAnsi" w:hAnsi="Arial" w:cs="Aria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30160390">
    <w:abstractNumId w:val="2"/>
  </w:num>
  <w:num w:numId="2" w16cid:durableId="1801922785">
    <w:abstractNumId w:val="3"/>
  </w:num>
  <w:num w:numId="3" w16cid:durableId="1454521456">
    <w:abstractNumId w:val="4"/>
  </w:num>
  <w:num w:numId="4" w16cid:durableId="349575489">
    <w:abstractNumId w:val="5"/>
  </w:num>
  <w:num w:numId="5" w16cid:durableId="414013914">
    <w:abstractNumId w:val="0"/>
  </w:num>
  <w:num w:numId="6" w16cid:durableId="459764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11F86"/>
    <w:rsid w:val="00017C1F"/>
    <w:rsid w:val="000302EE"/>
    <w:rsid w:val="00040DF5"/>
    <w:rsid w:val="00047292"/>
    <w:rsid w:val="00055E5D"/>
    <w:rsid w:val="0007073C"/>
    <w:rsid w:val="0009344F"/>
    <w:rsid w:val="000D2EF1"/>
    <w:rsid w:val="000F2FCD"/>
    <w:rsid w:val="0010324F"/>
    <w:rsid w:val="00113510"/>
    <w:rsid w:val="00115D88"/>
    <w:rsid w:val="00122B41"/>
    <w:rsid w:val="0013016C"/>
    <w:rsid w:val="0013068E"/>
    <w:rsid w:val="00132ACD"/>
    <w:rsid w:val="00140842"/>
    <w:rsid w:val="00192327"/>
    <w:rsid w:val="001D603D"/>
    <w:rsid w:val="001E50D9"/>
    <w:rsid w:val="001F0E17"/>
    <w:rsid w:val="001F278E"/>
    <w:rsid w:val="0021273D"/>
    <w:rsid w:val="00225AAA"/>
    <w:rsid w:val="00252428"/>
    <w:rsid w:val="002531AF"/>
    <w:rsid w:val="00255CE0"/>
    <w:rsid w:val="00274126"/>
    <w:rsid w:val="00276BF5"/>
    <w:rsid w:val="002D60B6"/>
    <w:rsid w:val="0030075E"/>
    <w:rsid w:val="00315FE7"/>
    <w:rsid w:val="00322E5F"/>
    <w:rsid w:val="00330487"/>
    <w:rsid w:val="003922D3"/>
    <w:rsid w:val="003B344E"/>
    <w:rsid w:val="003C02DF"/>
    <w:rsid w:val="003F127F"/>
    <w:rsid w:val="0040355B"/>
    <w:rsid w:val="00423953"/>
    <w:rsid w:val="00433AC3"/>
    <w:rsid w:val="004768E8"/>
    <w:rsid w:val="0049231E"/>
    <w:rsid w:val="004A6AA1"/>
    <w:rsid w:val="004B5A0C"/>
    <w:rsid w:val="004D4088"/>
    <w:rsid w:val="004E33EA"/>
    <w:rsid w:val="005028D7"/>
    <w:rsid w:val="00503BF4"/>
    <w:rsid w:val="0053613A"/>
    <w:rsid w:val="00557B3E"/>
    <w:rsid w:val="00560DBC"/>
    <w:rsid w:val="00561007"/>
    <w:rsid w:val="0056137F"/>
    <w:rsid w:val="005651EE"/>
    <w:rsid w:val="005974D7"/>
    <w:rsid w:val="005A5C3C"/>
    <w:rsid w:val="00600FCD"/>
    <w:rsid w:val="00604E64"/>
    <w:rsid w:val="00620811"/>
    <w:rsid w:val="00653EC8"/>
    <w:rsid w:val="00664C0E"/>
    <w:rsid w:val="006768DB"/>
    <w:rsid w:val="006A1179"/>
    <w:rsid w:val="007210DF"/>
    <w:rsid w:val="007328A9"/>
    <w:rsid w:val="00741366"/>
    <w:rsid w:val="007444E5"/>
    <w:rsid w:val="00750334"/>
    <w:rsid w:val="007516A9"/>
    <w:rsid w:val="00772794"/>
    <w:rsid w:val="00775A7E"/>
    <w:rsid w:val="00776D02"/>
    <w:rsid w:val="00785640"/>
    <w:rsid w:val="007A1BB2"/>
    <w:rsid w:val="007C2B5B"/>
    <w:rsid w:val="007D6D92"/>
    <w:rsid w:val="007E656E"/>
    <w:rsid w:val="00813BA6"/>
    <w:rsid w:val="00813F00"/>
    <w:rsid w:val="00820267"/>
    <w:rsid w:val="00826531"/>
    <w:rsid w:val="008358F0"/>
    <w:rsid w:val="00850146"/>
    <w:rsid w:val="00856195"/>
    <w:rsid w:val="00864BDE"/>
    <w:rsid w:val="008653F5"/>
    <w:rsid w:val="008837F0"/>
    <w:rsid w:val="00887236"/>
    <w:rsid w:val="00892A8E"/>
    <w:rsid w:val="008F18B3"/>
    <w:rsid w:val="0094046A"/>
    <w:rsid w:val="009558D9"/>
    <w:rsid w:val="009632B8"/>
    <w:rsid w:val="009B0188"/>
    <w:rsid w:val="009B3B0F"/>
    <w:rsid w:val="009C0A5B"/>
    <w:rsid w:val="009D23B9"/>
    <w:rsid w:val="009E014F"/>
    <w:rsid w:val="009E2825"/>
    <w:rsid w:val="00A06280"/>
    <w:rsid w:val="00A31911"/>
    <w:rsid w:val="00A35547"/>
    <w:rsid w:val="00A5241B"/>
    <w:rsid w:val="00A56360"/>
    <w:rsid w:val="00A76892"/>
    <w:rsid w:val="00A834E5"/>
    <w:rsid w:val="00A86672"/>
    <w:rsid w:val="00AA556C"/>
    <w:rsid w:val="00AA69B7"/>
    <w:rsid w:val="00AB2C92"/>
    <w:rsid w:val="00AC245D"/>
    <w:rsid w:val="00AC7D74"/>
    <w:rsid w:val="00AD5827"/>
    <w:rsid w:val="00AF3791"/>
    <w:rsid w:val="00B127EF"/>
    <w:rsid w:val="00B1644A"/>
    <w:rsid w:val="00B21FD8"/>
    <w:rsid w:val="00B4390C"/>
    <w:rsid w:val="00B735A7"/>
    <w:rsid w:val="00BA00EE"/>
    <w:rsid w:val="00BA375A"/>
    <w:rsid w:val="00BD0283"/>
    <w:rsid w:val="00BD18F8"/>
    <w:rsid w:val="00C12B37"/>
    <w:rsid w:val="00C51171"/>
    <w:rsid w:val="00C664C5"/>
    <w:rsid w:val="00C76136"/>
    <w:rsid w:val="00C77525"/>
    <w:rsid w:val="00C835DD"/>
    <w:rsid w:val="00CB225C"/>
    <w:rsid w:val="00CC33A0"/>
    <w:rsid w:val="00CF4F4E"/>
    <w:rsid w:val="00D02E00"/>
    <w:rsid w:val="00D10703"/>
    <w:rsid w:val="00D2350A"/>
    <w:rsid w:val="00D86317"/>
    <w:rsid w:val="00DA1DF0"/>
    <w:rsid w:val="00DA7BBF"/>
    <w:rsid w:val="00DC1504"/>
    <w:rsid w:val="00DC5910"/>
    <w:rsid w:val="00DC7A48"/>
    <w:rsid w:val="00DD5319"/>
    <w:rsid w:val="00DF4A90"/>
    <w:rsid w:val="00E053D8"/>
    <w:rsid w:val="00E31C77"/>
    <w:rsid w:val="00E40F22"/>
    <w:rsid w:val="00E42BA1"/>
    <w:rsid w:val="00E45682"/>
    <w:rsid w:val="00E7446A"/>
    <w:rsid w:val="00E84C22"/>
    <w:rsid w:val="00E93C85"/>
    <w:rsid w:val="00EA2D20"/>
    <w:rsid w:val="00EC6C8A"/>
    <w:rsid w:val="00F02F29"/>
    <w:rsid w:val="00F03717"/>
    <w:rsid w:val="00F11A00"/>
    <w:rsid w:val="00F20B44"/>
    <w:rsid w:val="00F512D5"/>
    <w:rsid w:val="00F80BD8"/>
    <w:rsid w:val="00F869E1"/>
    <w:rsid w:val="00F86BFA"/>
    <w:rsid w:val="00F9430D"/>
    <w:rsid w:val="00F95DFB"/>
    <w:rsid w:val="00FA161B"/>
    <w:rsid w:val="00FA2D07"/>
    <w:rsid w:val="00FA3057"/>
    <w:rsid w:val="00FB63E5"/>
    <w:rsid w:val="00FC5F12"/>
    <w:rsid w:val="00FD1BDE"/>
    <w:rsid w:val="00FF037E"/>
    <w:rsid w:val="22F36998"/>
    <w:rsid w:val="4C0C92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115D88"/>
    <w:pPr>
      <w:spacing w:after="0" w:line="240" w:lineRule="auto"/>
    </w:pPr>
    <w:rPr>
      <w:rFonts w:ascii="Arial" w:hAnsi="Arial"/>
    </w:rPr>
  </w:style>
  <w:style w:type="paragraph" w:styleId="Textedebulles">
    <w:name w:val="Balloon Text"/>
    <w:basedOn w:val="Normal"/>
    <w:link w:val="TextedebullesCar"/>
    <w:uiPriority w:val="99"/>
    <w:semiHidden/>
    <w:unhideWhenUsed/>
    <w:rsid w:val="00115D8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15D8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21FD8"/>
    <w:rPr>
      <w:sz w:val="16"/>
      <w:szCs w:val="16"/>
    </w:rPr>
  </w:style>
  <w:style w:type="paragraph" w:styleId="Commentaire">
    <w:name w:val="annotation text"/>
    <w:basedOn w:val="Normal"/>
    <w:link w:val="CommentaireCar"/>
    <w:uiPriority w:val="99"/>
    <w:semiHidden/>
    <w:unhideWhenUsed/>
    <w:rsid w:val="00B21FD8"/>
    <w:pPr>
      <w:spacing w:line="240" w:lineRule="auto"/>
    </w:pPr>
    <w:rPr>
      <w:sz w:val="20"/>
      <w:szCs w:val="20"/>
    </w:rPr>
  </w:style>
  <w:style w:type="character" w:customStyle="1" w:styleId="CommentaireCar">
    <w:name w:val="Commentaire Car"/>
    <w:basedOn w:val="Policepardfaut"/>
    <w:link w:val="Commentaire"/>
    <w:uiPriority w:val="99"/>
    <w:semiHidden/>
    <w:rsid w:val="00B21FD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21FD8"/>
    <w:rPr>
      <w:b/>
      <w:bCs/>
    </w:rPr>
  </w:style>
  <w:style w:type="character" w:customStyle="1" w:styleId="ObjetducommentaireCar">
    <w:name w:val="Objet du commentaire Car"/>
    <w:basedOn w:val="CommentaireCar"/>
    <w:link w:val="Objetducommentaire"/>
    <w:uiPriority w:val="99"/>
    <w:semiHidden/>
    <w:rsid w:val="00B21FD8"/>
    <w:rPr>
      <w:rFonts w:ascii="Arial" w:hAnsi="Arial"/>
      <w:b/>
      <w:bCs/>
      <w:sz w:val="20"/>
      <w:szCs w:val="20"/>
    </w:rPr>
  </w:style>
  <w:style w:type="character" w:styleId="Lienhypertexte">
    <w:name w:val="Hyperlink"/>
    <w:basedOn w:val="Policepardfaut"/>
    <w:uiPriority w:val="99"/>
    <w:unhideWhenUsed/>
    <w:rsid w:val="00252428"/>
    <w:rPr>
      <w:color w:val="0563C1" w:themeColor="hyperlink"/>
      <w:u w:val="single"/>
    </w:rPr>
  </w:style>
  <w:style w:type="character" w:styleId="Mentionnonrsolue">
    <w:name w:val="Unresolved Mention"/>
    <w:basedOn w:val="Policepardfaut"/>
    <w:uiPriority w:val="99"/>
    <w:semiHidden/>
    <w:unhideWhenUsed/>
    <w:rsid w:val="002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s.huet@innosqua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s.huet@innosqua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as.huet@innosqu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D1BC4-1239-429F-B0F8-039416750B3E}">
  <ds:schemaRefs>
    <ds:schemaRef ds:uri="http://schemas.microsoft.com/office/2006/metadata/properties"/>
    <ds:schemaRef ds:uri="http://schemas.microsoft.com/office/infopath/2007/PartnerControls"/>
    <ds:schemaRef ds:uri="76584b67-a7e9-4a55-be01-8955a44b6edb"/>
  </ds:schemaRefs>
</ds:datastoreItem>
</file>

<file path=customXml/itemProps2.xml><?xml version="1.0" encoding="utf-8"?>
<ds:datastoreItem xmlns:ds="http://schemas.openxmlformats.org/officeDocument/2006/customXml" ds:itemID="{CA145DA3-744E-4EE8-9A36-94B1ACF9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3824BC-4469-4A51-BBBF-3F04CBEED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Huet Nicolas</cp:lastModifiedBy>
  <cp:revision>65</cp:revision>
  <dcterms:created xsi:type="dcterms:W3CDTF">2020-12-14T20:37:00Z</dcterms:created>
  <dcterms:modified xsi:type="dcterms:W3CDTF">2024-11-11T11:07:00Z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589005b5-1442-4062-a5b6-0a1e587c5368</vt:lpwstr>
  </property>
</Properties>
</file>